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2" w:rsidRPr="001F2672" w:rsidRDefault="001F2672" w:rsidP="001F2672">
      <w:pPr>
        <w:pStyle w:val="190"/>
        <w:shd w:val="clear" w:color="auto" w:fill="auto"/>
        <w:spacing w:before="0" w:after="76" w:line="226" w:lineRule="exact"/>
        <w:rPr>
          <w:lang w:val="uk-UA"/>
        </w:rPr>
      </w:pPr>
      <w:r w:rsidRPr="001F2672">
        <w:rPr>
          <w:rStyle w:val="19"/>
          <w:b w:val="0"/>
          <w:bCs w:val="0"/>
          <w:color w:val="000000"/>
          <w:lang w:val="uk-UA" w:eastAsia="uk-UA"/>
        </w:rPr>
        <w:t xml:space="preserve">ПЕРСПЕКТИВИ ВИКОРИСТАННЯ </w:t>
      </w:r>
      <w:r w:rsidRPr="001F2672">
        <w:rPr>
          <w:rStyle w:val="19"/>
          <w:b w:val="0"/>
          <w:bCs w:val="0"/>
          <w:color w:val="000000"/>
          <w:lang w:val="uk-UA"/>
        </w:rPr>
        <w:t>ЛОХУ</w:t>
      </w:r>
      <w:r w:rsidRPr="001F2672">
        <w:rPr>
          <w:rStyle w:val="19"/>
          <w:b w:val="0"/>
          <w:bCs w:val="0"/>
          <w:color w:val="000000"/>
          <w:lang w:val="uk-UA"/>
        </w:rPr>
        <w:br/>
      </w:r>
      <w:r w:rsidRPr="001F2672">
        <w:rPr>
          <w:rStyle w:val="19"/>
          <w:b w:val="0"/>
          <w:bCs w:val="0"/>
          <w:color w:val="000000"/>
          <w:lang w:val="uk-UA" w:eastAsia="uk-UA"/>
        </w:rPr>
        <w:t xml:space="preserve">ВУЗЬКОЛИСТОГО </w:t>
      </w:r>
      <w:r w:rsidRPr="001F2672">
        <w:rPr>
          <w:rStyle w:val="19"/>
          <w:b w:val="0"/>
          <w:bCs w:val="0"/>
          <w:color w:val="000000"/>
          <w:lang w:val="uk-UA"/>
        </w:rPr>
        <w:t xml:space="preserve">У </w:t>
      </w:r>
      <w:r w:rsidRPr="001F2672">
        <w:rPr>
          <w:rStyle w:val="19"/>
          <w:b w:val="0"/>
          <w:bCs w:val="0"/>
          <w:color w:val="000000"/>
          <w:lang w:val="uk-UA" w:eastAsia="uk-UA"/>
        </w:rPr>
        <w:t>ВИРОБНИЦТВІ</w:t>
      </w:r>
      <w:r w:rsidRPr="001F2672">
        <w:rPr>
          <w:rStyle w:val="19"/>
          <w:b w:val="0"/>
          <w:bCs w:val="0"/>
          <w:color w:val="000000"/>
          <w:lang w:val="uk-UA" w:eastAsia="uk-UA"/>
        </w:rPr>
        <w:br/>
        <w:t>ДЕСЕРТНОЇ ПРОДУКЦІЇ</w:t>
      </w:r>
    </w:p>
    <w:p w:rsidR="001F2672" w:rsidRPr="001F2672" w:rsidRDefault="001F2672" w:rsidP="001F2672">
      <w:pPr>
        <w:pStyle w:val="290"/>
        <w:shd w:val="clear" w:color="auto" w:fill="auto"/>
        <w:tabs>
          <w:tab w:val="left" w:pos="351"/>
        </w:tabs>
        <w:spacing w:before="0"/>
        <w:rPr>
          <w:lang w:val="uk-UA"/>
        </w:rPr>
      </w:pPr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О. В. </w:t>
      </w:r>
      <w:proofErr w:type="spellStart"/>
      <w:r w:rsidRPr="001F2672">
        <w:rPr>
          <w:rStyle w:val="29"/>
          <w:b w:val="0"/>
          <w:bCs w:val="0"/>
          <w:i w:val="0"/>
          <w:iCs w:val="0"/>
          <w:color w:val="000000"/>
          <w:lang w:val="uk-UA"/>
        </w:rPr>
        <w:t>Проценко</w:t>
      </w:r>
      <w:proofErr w:type="spellEnd"/>
      <w:r w:rsidRPr="001F2672">
        <w:rPr>
          <w:rStyle w:val="29"/>
          <w:b w:val="0"/>
          <w:bCs w:val="0"/>
          <w:i w:val="0"/>
          <w:iCs w:val="0"/>
          <w:color w:val="000000"/>
          <w:lang w:val="uk-UA"/>
        </w:rPr>
        <w:t xml:space="preserve">, </w:t>
      </w:r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студент групи ТРГ-61 м, спеціальність 181 Харчові технології</w:t>
      </w:r>
    </w:p>
    <w:p w:rsidR="001F2672" w:rsidRPr="001F2672" w:rsidRDefault="001F2672" w:rsidP="001F2672">
      <w:pPr>
        <w:pStyle w:val="290"/>
        <w:shd w:val="clear" w:color="auto" w:fill="auto"/>
        <w:tabs>
          <w:tab w:val="left" w:pos="322"/>
        </w:tabs>
        <w:spacing w:before="0"/>
        <w:jc w:val="both"/>
        <w:rPr>
          <w:lang w:val="uk-UA"/>
        </w:rPr>
      </w:pPr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І. В. </w:t>
      </w:r>
      <w:proofErr w:type="spellStart"/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Чоні</w:t>
      </w:r>
      <w:proofErr w:type="spellEnd"/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к. т. н., доцент - науковий керівник</w:t>
      </w:r>
    </w:p>
    <w:p w:rsidR="001F2672" w:rsidRPr="001F2672" w:rsidRDefault="001F2672" w:rsidP="001F2672">
      <w:pPr>
        <w:pStyle w:val="290"/>
        <w:shd w:val="clear" w:color="auto" w:fill="auto"/>
        <w:spacing w:before="0" w:after="45"/>
        <w:rPr>
          <w:lang w:val="uk-UA"/>
        </w:rPr>
      </w:pPr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Вищий навчальний заклад Укоопспілки «Полтавський універси</w:t>
      </w:r>
      <w:r w:rsidRPr="001F2672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softHyphen/>
        <w:t>тет економіки і торгівлі»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Серед першочергових завдань, що стоять перед ресторанним господарством, є розробка і впровадження нової продукції з ви</w:t>
      </w:r>
      <w:r w:rsidRPr="001F2672">
        <w:rPr>
          <w:rStyle w:val="2"/>
          <w:color w:val="000000"/>
          <w:lang w:val="uk-UA" w:eastAsia="uk-UA"/>
        </w:rPr>
        <w:softHyphen/>
        <w:t xml:space="preserve">користанням місцевої рослинної нетрадиційної сировини [1, 2, 4]. Використання </w:t>
      </w:r>
      <w:proofErr w:type="spellStart"/>
      <w:r w:rsidRPr="001F2672">
        <w:rPr>
          <w:rStyle w:val="2"/>
          <w:color w:val="000000"/>
          <w:lang w:val="uk-UA" w:eastAsia="uk-UA"/>
        </w:rPr>
        <w:t>пектиновмісної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плодово-ягідної сировини в ресторанному господарстві та харчовій промисловості усуває дефіцит </w:t>
      </w:r>
      <w:proofErr w:type="spellStart"/>
      <w:r w:rsidRPr="001F2672">
        <w:rPr>
          <w:rStyle w:val="2"/>
          <w:color w:val="000000"/>
          <w:lang w:val="uk-UA" w:eastAsia="uk-UA"/>
        </w:rPr>
        <w:t>драглеутворювачів</w:t>
      </w:r>
      <w:proofErr w:type="spellEnd"/>
      <w:r w:rsidRPr="001F2672">
        <w:rPr>
          <w:rStyle w:val="2"/>
          <w:color w:val="000000"/>
          <w:lang w:val="uk-UA" w:eastAsia="uk-UA"/>
        </w:rPr>
        <w:t>, харчових кислот, природних барв</w:t>
      </w:r>
      <w:r w:rsidRPr="001F2672">
        <w:rPr>
          <w:rStyle w:val="2"/>
          <w:color w:val="000000"/>
          <w:lang w:val="uk-UA" w:eastAsia="uk-UA"/>
        </w:rPr>
        <w:softHyphen/>
        <w:t xml:space="preserve">ників і ароматичних речовин. Вони також є джерелом </w:t>
      </w:r>
      <w:proofErr w:type="spellStart"/>
      <w:r w:rsidRPr="001F2672">
        <w:rPr>
          <w:rStyle w:val="2"/>
          <w:color w:val="000000"/>
          <w:lang w:val="uk-UA" w:eastAsia="uk-UA"/>
        </w:rPr>
        <w:t>поліфе</w:t>
      </w:r>
      <w:r w:rsidRPr="001F2672">
        <w:rPr>
          <w:rStyle w:val="2"/>
          <w:color w:val="000000"/>
          <w:lang w:val="uk-UA" w:eastAsia="uk-UA"/>
        </w:rPr>
        <w:softHyphen/>
        <w:t>нольних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сполук і вітамінів, добре засвоюються організмом лю</w:t>
      </w:r>
      <w:r w:rsidRPr="001F2672">
        <w:rPr>
          <w:rStyle w:val="2"/>
          <w:color w:val="000000"/>
          <w:lang w:val="uk-UA" w:eastAsia="uk-UA"/>
        </w:rPr>
        <w:softHyphen/>
        <w:t xml:space="preserve">дини. Кожна тонна лісових плодів і ягід дає населенню більше 5 кг </w:t>
      </w:r>
      <w:proofErr w:type="spellStart"/>
      <w:r w:rsidRPr="001F2672">
        <w:rPr>
          <w:rStyle w:val="2"/>
          <w:color w:val="000000"/>
          <w:lang w:val="uk-UA" w:eastAsia="uk-UA"/>
        </w:rPr>
        <w:t>біофлавоноїдів</w:t>
      </w:r>
      <w:proofErr w:type="spellEnd"/>
      <w:r w:rsidRPr="001F2672">
        <w:rPr>
          <w:rStyle w:val="2"/>
          <w:color w:val="000000"/>
          <w:lang w:val="uk-UA" w:eastAsia="uk-UA"/>
        </w:rPr>
        <w:t>. Особливо цінними джерелами біологічно активних речовин: обліпиха, чорна і червона смородина, чорни</w:t>
      </w:r>
      <w:r w:rsidRPr="001F2672">
        <w:rPr>
          <w:rStyle w:val="2"/>
          <w:color w:val="000000"/>
          <w:lang w:val="uk-UA" w:eastAsia="uk-UA"/>
        </w:rPr>
        <w:softHyphen/>
        <w:t>ця, шипшина, калина та ін.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Перспективним резервом з точки зору використання в ресто</w:t>
      </w:r>
      <w:r w:rsidRPr="001F2672">
        <w:rPr>
          <w:rStyle w:val="2"/>
          <w:color w:val="000000"/>
          <w:lang w:val="uk-UA" w:eastAsia="uk-UA"/>
        </w:rPr>
        <w:softHyphen/>
        <w:t xml:space="preserve">ранному господарстві може бути рослинна культура </w:t>
      </w:r>
      <w:proofErr w:type="spellStart"/>
      <w:r w:rsidRPr="001F2672">
        <w:rPr>
          <w:rStyle w:val="2"/>
          <w:color w:val="000000"/>
          <w:lang w:val="uk-UA" w:eastAsia="uk-UA"/>
        </w:rPr>
        <w:t>Еіаеарпш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</w:t>
      </w:r>
      <w:proofErr w:type="spellStart"/>
      <w:r w:rsidRPr="001F2672">
        <w:rPr>
          <w:rStyle w:val="2"/>
          <w:color w:val="000000"/>
          <w:lang w:val="uk-UA" w:eastAsia="uk-UA"/>
        </w:rPr>
        <w:t>апршйґоііа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L, так званий лох. На особливу увагу заслуговує представник сімейства лохів - лох вузьколистий, плоди якого практично не вивчені, хоча широко використовуються із ліку</w:t>
      </w:r>
      <w:r w:rsidRPr="001F2672">
        <w:rPr>
          <w:rStyle w:val="2"/>
          <w:color w:val="000000"/>
          <w:lang w:val="uk-UA" w:eastAsia="uk-UA"/>
        </w:rPr>
        <w:softHyphen/>
        <w:t>вальною метою, а також умовах для приготування в домашніх умовах варення, компотів, соусів тощо.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Лох вузьколистий зустрічається в основному у вигляді низького чагарнику, цвіте в червні-липні маленькими пучками. Плоди - </w:t>
      </w:r>
      <w:proofErr w:type="spellStart"/>
      <w:r w:rsidRPr="001F2672">
        <w:rPr>
          <w:rStyle w:val="2"/>
          <w:color w:val="000000"/>
          <w:lang w:val="uk-UA" w:eastAsia="uk-UA"/>
        </w:rPr>
        <w:t>однокісточкові</w:t>
      </w:r>
      <w:proofErr w:type="spellEnd"/>
      <w:r w:rsidRPr="001F2672">
        <w:rPr>
          <w:rStyle w:val="2"/>
          <w:color w:val="000000"/>
          <w:lang w:val="uk-UA" w:eastAsia="uk-UA"/>
        </w:rPr>
        <w:t>, визрівають у жовтні-листопаді. Колір шкірки рожево-червоний з сріблястими крапочками. Масова частка м’якоті від маси плода становить 78,3-79,3 % [3]. Плоди мають солодко-терпкий приємний смак.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Встановлено, що кількість вітаміну С становить </w:t>
      </w:r>
      <w:r w:rsidRPr="001F2672">
        <w:rPr>
          <w:rStyle w:val="2"/>
          <w:color w:val="000000"/>
          <w:lang w:val="uk-UA"/>
        </w:rPr>
        <w:t>48,2</w:t>
      </w:r>
      <w:r w:rsidRPr="001F2672">
        <w:rPr>
          <w:rStyle w:val="2"/>
          <w:color w:val="000000"/>
          <w:lang w:val="uk-UA"/>
        </w:rPr>
        <w:softHyphen/>
        <w:t>60,4</w:t>
      </w:r>
      <w:r w:rsidRPr="001F2672">
        <w:rPr>
          <w:rStyle w:val="2"/>
          <w:color w:val="000000"/>
          <w:lang w:val="uk-UA" w:eastAsia="uk-UA"/>
        </w:rPr>
        <w:t xml:space="preserve"> мг%. Що стосується вітамінів групи В, вони в зазначеній сировині містяться в малих кількостях: з вітамінів групи В пере</w:t>
      </w:r>
      <w:r w:rsidRPr="001F2672">
        <w:rPr>
          <w:rStyle w:val="2"/>
          <w:color w:val="000000"/>
          <w:lang w:val="uk-UA" w:eastAsia="uk-UA"/>
        </w:rPr>
        <w:softHyphen/>
        <w:t xml:space="preserve">важає </w:t>
      </w:r>
      <w:proofErr w:type="spellStart"/>
      <w:r w:rsidRPr="001F2672">
        <w:rPr>
          <w:rStyle w:val="2"/>
          <w:color w:val="000000"/>
          <w:lang w:val="uk-UA" w:eastAsia="uk-UA"/>
        </w:rPr>
        <w:t>фолієва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кислота. Вміст вітаміну РР - 0,3 мг%, вітаміну Е - 1,8-2,4 мг%. Каротиноїди представлені каротином </w:t>
      </w:r>
      <w:r w:rsidRPr="001F2672">
        <w:rPr>
          <w:rStyle w:val="2"/>
          <w:color w:val="000000"/>
          <w:lang w:val="uk-UA"/>
        </w:rPr>
        <w:t>(0,02</w:t>
      </w:r>
      <w:r w:rsidRPr="001F2672">
        <w:rPr>
          <w:rStyle w:val="2"/>
          <w:color w:val="000000"/>
          <w:lang w:val="uk-UA"/>
        </w:rPr>
        <w:softHyphen/>
        <w:t>0,09</w:t>
      </w:r>
      <w:r w:rsidRPr="001F2672">
        <w:rPr>
          <w:rStyle w:val="2"/>
          <w:color w:val="000000"/>
          <w:lang w:val="uk-UA" w:eastAsia="uk-UA"/>
        </w:rPr>
        <w:t xml:space="preserve"> мг%) [1]. Таким чином, плоди лоха вузьколистого </w:t>
      </w:r>
      <w:proofErr w:type="spellStart"/>
      <w:r w:rsidRPr="001F2672">
        <w:rPr>
          <w:rStyle w:val="2"/>
          <w:color w:val="000000"/>
          <w:lang w:val="uk-UA" w:eastAsia="uk-UA"/>
        </w:rPr>
        <w:t>-багата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вітамінами сировина з високою харчовою цінністю, що дає під</w:t>
      </w:r>
      <w:r w:rsidRPr="001F2672">
        <w:rPr>
          <w:rStyle w:val="2"/>
          <w:color w:val="000000"/>
          <w:lang w:val="uk-UA" w:eastAsia="uk-UA"/>
        </w:rPr>
        <w:softHyphen/>
        <w:t>стави для розробки нових страв з їх використанням.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Плоди містять 13,8-18,6 % сухих речовин. Загальна кількість </w:t>
      </w:r>
      <w:proofErr w:type="spellStart"/>
      <w:r w:rsidRPr="001F2672">
        <w:rPr>
          <w:rStyle w:val="2"/>
          <w:color w:val="000000"/>
          <w:lang w:val="uk-UA" w:eastAsia="uk-UA"/>
        </w:rPr>
        <w:t>цукрів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становить 4,2-6,2 %, органічних кислот 1,2—1,3 % (у перерахунку на яблучну кислоту). Загальна кількість пектино</w:t>
      </w:r>
      <w:r w:rsidRPr="001F2672">
        <w:rPr>
          <w:rStyle w:val="2"/>
          <w:color w:val="000000"/>
          <w:lang w:val="uk-UA" w:eastAsia="uk-UA"/>
        </w:rPr>
        <w:softHyphen/>
        <w:t>вих речовин сягає 1,85-1,94 % (у перерахунку на сиру масу) [3].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Як відомо, пектинові речовини не тільки утворюють </w:t>
      </w:r>
      <w:proofErr w:type="spellStart"/>
      <w:r w:rsidRPr="001F2672">
        <w:rPr>
          <w:rStyle w:val="2"/>
          <w:color w:val="000000"/>
          <w:lang w:val="uk-UA" w:eastAsia="uk-UA"/>
        </w:rPr>
        <w:t>друглі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в присутності цукру і органічних кислот, але й мають здатність адсорбувати іони важких металів, а також різних </w:t>
      </w:r>
      <w:proofErr w:type="spellStart"/>
      <w:r w:rsidRPr="001F2672">
        <w:rPr>
          <w:rStyle w:val="2"/>
          <w:color w:val="000000"/>
          <w:lang w:val="uk-UA" w:eastAsia="uk-UA"/>
        </w:rPr>
        <w:t>токсиноміст-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них сполучень.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Було вивчено технологічні властивості досліджуваної сиро</w:t>
      </w:r>
      <w:r w:rsidRPr="001F2672">
        <w:rPr>
          <w:rStyle w:val="2"/>
          <w:color w:val="000000"/>
          <w:lang w:val="uk-UA" w:eastAsia="uk-UA"/>
        </w:rPr>
        <w:softHyphen/>
        <w:t xml:space="preserve">вини, зокрема, </w:t>
      </w:r>
      <w:proofErr w:type="spellStart"/>
      <w:r w:rsidRPr="001F2672">
        <w:rPr>
          <w:rStyle w:val="2"/>
          <w:color w:val="000000"/>
          <w:lang w:val="uk-UA" w:eastAsia="uk-UA"/>
        </w:rPr>
        <w:t>драглеутворюючу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здатність пюре з даних плодів і вплив даного пюре на </w:t>
      </w:r>
      <w:proofErr w:type="spellStart"/>
      <w:r w:rsidRPr="001F2672">
        <w:rPr>
          <w:rStyle w:val="2"/>
          <w:color w:val="000000"/>
          <w:lang w:val="uk-UA" w:eastAsia="uk-UA"/>
        </w:rPr>
        <w:t>піноутворюючу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здатність яєчного білка і стійкість піни.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Експериментами встановлено, що оптимальні умови драгле - утворення наступні:</w:t>
      </w:r>
    </w:p>
    <w:p w:rsidR="001F2672" w:rsidRPr="001F2672" w:rsidRDefault="001F2672" w:rsidP="001F2672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before="0" w:line="220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вміст сухих речовин 78-80 %;</w:t>
      </w:r>
    </w:p>
    <w:p w:rsidR="001F2672" w:rsidRPr="001F2672" w:rsidRDefault="001F2672" w:rsidP="001F2672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before="0" w:line="226" w:lineRule="exact"/>
        <w:ind w:firstLine="320"/>
        <w:jc w:val="both"/>
        <w:rPr>
          <w:lang w:val="uk-UA"/>
        </w:rPr>
      </w:pPr>
      <w:proofErr w:type="spellStart"/>
      <w:r w:rsidRPr="001F2672">
        <w:rPr>
          <w:rStyle w:val="2"/>
          <w:color w:val="000000"/>
          <w:lang w:val="uk-UA" w:eastAsia="uk-UA"/>
        </w:rPr>
        <w:t>рН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середовища 3,1-3,2;</w:t>
      </w:r>
    </w:p>
    <w:p w:rsidR="001F2672" w:rsidRPr="001F2672" w:rsidRDefault="001F2672" w:rsidP="001F2672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співвідношення цукру і пюре 45 : 55.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При дослідженні </w:t>
      </w:r>
      <w:proofErr w:type="spellStart"/>
      <w:r w:rsidRPr="001F2672">
        <w:rPr>
          <w:rStyle w:val="2"/>
          <w:color w:val="000000"/>
          <w:lang w:val="uk-UA" w:eastAsia="uk-UA"/>
        </w:rPr>
        <w:t>піноутворюючої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здатності яєчного білка в білково-цукрову суміш до збивання вносили пюре з лоху в кількості 5-20 % (від маси яєчного білка). Встановлено, що оптимальним є вміст пюре 10 %, при якому </w:t>
      </w:r>
      <w:proofErr w:type="spellStart"/>
      <w:r w:rsidRPr="001F2672">
        <w:rPr>
          <w:rStyle w:val="2"/>
          <w:color w:val="000000"/>
          <w:lang w:val="uk-UA" w:eastAsia="uk-UA"/>
        </w:rPr>
        <w:t>піноутворююча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здатність білкової маси збільшується на 105 %, а стійкість піни - на 9,5 %.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В результаті проведених досліджень встановлено, що плоди лоха вузьколистого характеризуються високою харчовою цін</w:t>
      </w:r>
      <w:r w:rsidRPr="001F2672">
        <w:rPr>
          <w:rStyle w:val="2"/>
          <w:color w:val="000000"/>
          <w:lang w:val="uk-UA" w:eastAsia="uk-UA"/>
        </w:rPr>
        <w:softHyphen/>
        <w:t xml:space="preserve">ністю, середньою </w:t>
      </w:r>
      <w:proofErr w:type="spellStart"/>
      <w:r w:rsidRPr="001F2672">
        <w:rPr>
          <w:rStyle w:val="2"/>
          <w:color w:val="000000"/>
          <w:lang w:val="uk-UA" w:eastAsia="uk-UA"/>
        </w:rPr>
        <w:t>драглеутворюючою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здатністю, а також здат</w:t>
      </w:r>
      <w:r w:rsidRPr="001F2672">
        <w:rPr>
          <w:rStyle w:val="2"/>
          <w:color w:val="000000"/>
          <w:lang w:val="uk-UA" w:eastAsia="uk-UA"/>
        </w:rPr>
        <w:softHyphen/>
        <w:t>ністю стабілізувати піну. Виходячи з цього, вважаємо за доціль</w:t>
      </w:r>
      <w:r w:rsidRPr="001F2672">
        <w:rPr>
          <w:rStyle w:val="2"/>
          <w:color w:val="000000"/>
          <w:lang w:val="uk-UA" w:eastAsia="uk-UA"/>
        </w:rPr>
        <w:softHyphen/>
        <w:t>не використовувати вказане пюре для приготування солодких страв (мус, желе, самбуки).</w:t>
      </w:r>
    </w:p>
    <w:p w:rsidR="001F2672" w:rsidRPr="001F2672" w:rsidRDefault="001F2672" w:rsidP="001F2672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Встановлено, що додавання пюре в кількості 5—20 % (від маси білка) підвищує його </w:t>
      </w:r>
      <w:proofErr w:type="spellStart"/>
      <w:r w:rsidRPr="001F2672">
        <w:rPr>
          <w:rStyle w:val="2"/>
          <w:color w:val="000000"/>
          <w:lang w:val="uk-UA" w:eastAsia="uk-UA"/>
        </w:rPr>
        <w:t>піноутворюючу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здатність. Однак дослідження стійкості піни показало, що оптимальна кількість пюре становить 10 %. Збільшення кількості пюре вище 10 % викликає різке зменшення в’язкості системи і, відповідно, зни</w:t>
      </w:r>
      <w:r w:rsidRPr="001F2672">
        <w:rPr>
          <w:rStyle w:val="2"/>
          <w:color w:val="000000"/>
          <w:lang w:val="uk-UA" w:eastAsia="uk-UA"/>
        </w:rPr>
        <w:softHyphen/>
        <w:t>ження стійкості піни. При внесенні пюре в білкову масу збіль</w:t>
      </w:r>
      <w:r w:rsidRPr="001F2672">
        <w:rPr>
          <w:rStyle w:val="2"/>
          <w:color w:val="000000"/>
          <w:lang w:val="uk-UA" w:eastAsia="uk-UA"/>
        </w:rPr>
        <w:softHyphen/>
        <w:t xml:space="preserve">шення </w:t>
      </w:r>
      <w:proofErr w:type="spellStart"/>
      <w:r w:rsidRPr="001F2672">
        <w:rPr>
          <w:rStyle w:val="2"/>
          <w:color w:val="000000"/>
          <w:lang w:val="uk-UA" w:eastAsia="uk-UA"/>
        </w:rPr>
        <w:t>піноутворюючої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здатності викликане зниженням кислот</w:t>
      </w:r>
      <w:r w:rsidRPr="001F2672">
        <w:rPr>
          <w:rStyle w:val="2"/>
          <w:color w:val="000000"/>
          <w:lang w:val="uk-UA" w:eastAsia="uk-UA"/>
        </w:rPr>
        <w:softHyphen/>
        <w:t>ності середовища і в’язкості системи, а підвищення стійкості при додаванні 10 % пюре викликане адсорбцією пектинових речовин пюре в поверхневих шарах піни.</w:t>
      </w:r>
    </w:p>
    <w:p w:rsidR="001F2672" w:rsidRPr="001F2672" w:rsidRDefault="001F2672" w:rsidP="001F2672">
      <w:pPr>
        <w:pStyle w:val="21"/>
        <w:shd w:val="clear" w:color="auto" w:fill="auto"/>
        <w:spacing w:before="0" w:after="49" w:line="226" w:lineRule="exact"/>
        <w:ind w:firstLine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Результати досліджень доводять доцільність використання лоху вузьколистого в якості нетрадиційної сировини для вироб</w:t>
      </w:r>
      <w:r w:rsidRPr="001F2672">
        <w:rPr>
          <w:rStyle w:val="2"/>
          <w:color w:val="000000"/>
          <w:lang w:val="uk-UA" w:eastAsia="uk-UA"/>
        </w:rPr>
        <w:softHyphen/>
        <w:t>ництва десертної продукції (кремів, мусів, самбуків) у закладах ресторанного господарства.</w:t>
      </w:r>
    </w:p>
    <w:p w:rsidR="001F2672" w:rsidRPr="001F2672" w:rsidRDefault="001F2672" w:rsidP="001F2672">
      <w:pPr>
        <w:pStyle w:val="200"/>
        <w:shd w:val="clear" w:color="auto" w:fill="auto"/>
        <w:spacing w:before="0" w:line="240" w:lineRule="exact"/>
        <w:jc w:val="center"/>
        <w:rPr>
          <w:lang w:val="uk-UA"/>
        </w:rPr>
      </w:pPr>
      <w:r w:rsidRPr="001F2672">
        <w:rPr>
          <w:rStyle w:val="20"/>
          <w:i w:val="0"/>
          <w:iCs w:val="0"/>
          <w:color w:val="000000"/>
          <w:lang w:val="uk-UA" w:eastAsia="uk-UA"/>
        </w:rPr>
        <w:t>Список використаних інформаційних джерел</w:t>
      </w:r>
    </w:p>
    <w:p w:rsidR="001F2672" w:rsidRPr="001F2672" w:rsidRDefault="001F2672" w:rsidP="001F2672">
      <w:pPr>
        <w:pStyle w:val="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40" w:lineRule="exact"/>
        <w:ind w:left="320" w:hanging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>Петрова В. П. Біохімія дикорослих плодово-ягідних рослин / Петрова В. П. - Київ : Вища школа, 2003. - 274 с.</w:t>
      </w:r>
    </w:p>
    <w:p w:rsidR="001F2672" w:rsidRPr="001F2672" w:rsidRDefault="001F2672" w:rsidP="001F2672">
      <w:pPr>
        <w:pStyle w:val="21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26" w:lineRule="exact"/>
        <w:ind w:left="320" w:hanging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lastRenderedPageBreak/>
        <w:t xml:space="preserve">Зубченко А. В. </w:t>
      </w:r>
      <w:proofErr w:type="spellStart"/>
      <w:r w:rsidRPr="001F2672">
        <w:rPr>
          <w:rStyle w:val="2"/>
          <w:color w:val="000000"/>
          <w:lang w:val="uk-UA"/>
        </w:rPr>
        <w:t>Влияние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proofErr w:type="spellStart"/>
      <w:r w:rsidRPr="001F2672">
        <w:rPr>
          <w:rStyle w:val="2"/>
          <w:color w:val="000000"/>
          <w:lang w:val="uk-UA" w:eastAsia="uk-UA"/>
        </w:rPr>
        <w:t>фізико-химических</w:t>
      </w:r>
      <w:proofErr w:type="spellEnd"/>
      <w:r w:rsidRPr="001F2672">
        <w:rPr>
          <w:rStyle w:val="2"/>
          <w:color w:val="000000"/>
          <w:lang w:val="uk-UA" w:eastAsia="uk-UA"/>
        </w:rPr>
        <w:t xml:space="preserve"> </w:t>
      </w:r>
      <w:proofErr w:type="spellStart"/>
      <w:r w:rsidRPr="001F2672">
        <w:rPr>
          <w:rStyle w:val="2"/>
          <w:color w:val="000000"/>
          <w:lang w:val="uk-UA"/>
        </w:rPr>
        <w:t>процессов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r w:rsidRPr="001F2672">
        <w:rPr>
          <w:rStyle w:val="2"/>
          <w:color w:val="000000"/>
          <w:lang w:val="uk-UA" w:eastAsia="uk-UA"/>
        </w:rPr>
        <w:t xml:space="preserve">на </w:t>
      </w:r>
      <w:proofErr w:type="spellStart"/>
      <w:r w:rsidRPr="001F2672">
        <w:rPr>
          <w:rStyle w:val="2"/>
          <w:color w:val="000000"/>
          <w:lang w:val="uk-UA"/>
        </w:rPr>
        <w:t>качества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proofErr w:type="spellStart"/>
      <w:r w:rsidRPr="001F2672">
        <w:rPr>
          <w:rStyle w:val="2"/>
          <w:color w:val="000000"/>
          <w:lang w:val="uk-UA"/>
        </w:rPr>
        <w:t>кондитерских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proofErr w:type="spellStart"/>
      <w:r w:rsidRPr="001F2672">
        <w:rPr>
          <w:rStyle w:val="2"/>
          <w:color w:val="000000"/>
          <w:lang w:val="uk-UA"/>
        </w:rPr>
        <w:t>изделий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r w:rsidRPr="001F2672">
        <w:rPr>
          <w:rStyle w:val="2"/>
          <w:color w:val="000000"/>
          <w:lang w:val="uk-UA" w:eastAsia="uk-UA"/>
        </w:rPr>
        <w:t xml:space="preserve">/ Зубченко А. В. - Москва : </w:t>
      </w:r>
      <w:proofErr w:type="spellStart"/>
      <w:r w:rsidRPr="001F2672">
        <w:rPr>
          <w:rStyle w:val="2"/>
          <w:color w:val="000000"/>
          <w:lang w:val="uk-UA" w:eastAsia="uk-UA"/>
        </w:rPr>
        <w:t>Агропромиздат</w:t>
      </w:r>
      <w:proofErr w:type="spellEnd"/>
      <w:r w:rsidRPr="001F2672">
        <w:rPr>
          <w:rStyle w:val="2"/>
          <w:color w:val="000000"/>
          <w:lang w:val="uk-UA" w:eastAsia="uk-UA"/>
        </w:rPr>
        <w:t>, 2007. - 85 с.</w:t>
      </w:r>
    </w:p>
    <w:p w:rsidR="001F2672" w:rsidRPr="001F2672" w:rsidRDefault="001F2672" w:rsidP="001F2672">
      <w:pPr>
        <w:pStyle w:val="2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30" w:lineRule="exact"/>
        <w:ind w:left="320" w:hanging="320"/>
        <w:jc w:val="both"/>
        <w:rPr>
          <w:lang w:val="uk-UA"/>
        </w:rPr>
      </w:pPr>
      <w:proofErr w:type="spellStart"/>
      <w:r w:rsidRPr="001F2672">
        <w:rPr>
          <w:rStyle w:val="2"/>
          <w:color w:val="000000"/>
          <w:lang w:val="uk-UA"/>
        </w:rPr>
        <w:t>Кошев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r w:rsidRPr="001F2672">
        <w:rPr>
          <w:rStyle w:val="2"/>
          <w:color w:val="000000"/>
          <w:lang w:val="uk-UA" w:eastAsia="uk-UA"/>
        </w:rPr>
        <w:t xml:space="preserve">А. К. Дикорослі їстівні рослини у нашому харчуванні / </w:t>
      </w:r>
      <w:proofErr w:type="spellStart"/>
      <w:r w:rsidRPr="001F2672">
        <w:rPr>
          <w:rStyle w:val="2"/>
          <w:color w:val="000000"/>
          <w:lang w:val="uk-UA"/>
        </w:rPr>
        <w:t>Кошев</w:t>
      </w:r>
      <w:proofErr w:type="spellEnd"/>
      <w:r w:rsidRPr="001F2672">
        <w:rPr>
          <w:rStyle w:val="2"/>
          <w:color w:val="000000"/>
          <w:lang w:val="uk-UA"/>
        </w:rPr>
        <w:t xml:space="preserve"> А. К. </w:t>
      </w:r>
      <w:r w:rsidRPr="001F2672">
        <w:rPr>
          <w:rStyle w:val="2"/>
          <w:color w:val="000000"/>
          <w:lang w:val="uk-UA" w:eastAsia="uk-UA"/>
        </w:rPr>
        <w:t>- Мо</w:t>
      </w:r>
      <w:r>
        <w:rPr>
          <w:rStyle w:val="2"/>
          <w:color w:val="000000"/>
          <w:lang w:val="uk-UA" w:eastAsia="uk-UA"/>
        </w:rPr>
        <w:t>с</w:t>
      </w:r>
      <w:r w:rsidRPr="001F2672">
        <w:rPr>
          <w:rStyle w:val="2"/>
          <w:color w:val="000000"/>
          <w:lang w:val="uk-UA" w:eastAsia="uk-UA"/>
        </w:rPr>
        <w:t xml:space="preserve">ква : </w:t>
      </w:r>
      <w:proofErr w:type="spellStart"/>
      <w:r w:rsidRPr="001F2672">
        <w:rPr>
          <w:rStyle w:val="2"/>
          <w:color w:val="000000"/>
          <w:lang w:val="uk-UA"/>
        </w:rPr>
        <w:t>Пищевая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proofErr w:type="spellStart"/>
      <w:r w:rsidRPr="001F2672">
        <w:rPr>
          <w:rStyle w:val="2"/>
          <w:color w:val="000000"/>
          <w:lang w:val="uk-UA"/>
        </w:rPr>
        <w:t>промышленность</w:t>
      </w:r>
      <w:proofErr w:type="spellEnd"/>
      <w:r w:rsidRPr="001F2672">
        <w:rPr>
          <w:rStyle w:val="2"/>
          <w:color w:val="000000"/>
          <w:lang w:val="uk-UA"/>
        </w:rPr>
        <w:t xml:space="preserve">, </w:t>
      </w:r>
      <w:r w:rsidRPr="001F2672">
        <w:rPr>
          <w:rStyle w:val="2"/>
          <w:color w:val="000000"/>
          <w:lang w:val="uk-UA" w:eastAsia="uk-UA"/>
        </w:rPr>
        <w:t xml:space="preserve">1999. - 315 </w:t>
      </w:r>
      <w:r w:rsidRPr="001F2672">
        <w:rPr>
          <w:rStyle w:val="2"/>
          <w:color w:val="000000"/>
          <w:lang w:val="uk-UA"/>
        </w:rPr>
        <w:t>с.</w:t>
      </w:r>
    </w:p>
    <w:p w:rsidR="001F2672" w:rsidRPr="001F2672" w:rsidRDefault="001F2672" w:rsidP="001F2672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176" w:line="226" w:lineRule="exact"/>
        <w:ind w:left="320" w:hanging="320"/>
        <w:jc w:val="both"/>
        <w:rPr>
          <w:lang w:val="uk-UA"/>
        </w:rPr>
      </w:pPr>
      <w:r w:rsidRPr="001F2672">
        <w:rPr>
          <w:rStyle w:val="2"/>
          <w:color w:val="000000"/>
          <w:lang w:val="uk-UA" w:eastAsia="uk-UA"/>
        </w:rPr>
        <w:t xml:space="preserve">Донченко </w:t>
      </w:r>
      <w:r w:rsidRPr="001F2672">
        <w:rPr>
          <w:rStyle w:val="2"/>
          <w:color w:val="000000"/>
          <w:lang w:val="uk-UA"/>
        </w:rPr>
        <w:t xml:space="preserve">Л. </w:t>
      </w:r>
      <w:r w:rsidRPr="001F2672">
        <w:rPr>
          <w:rStyle w:val="2"/>
          <w:color w:val="000000"/>
          <w:lang w:val="uk-UA" w:eastAsia="uk-UA"/>
        </w:rPr>
        <w:t xml:space="preserve">В. </w:t>
      </w:r>
      <w:proofErr w:type="spellStart"/>
      <w:r w:rsidRPr="001F2672">
        <w:rPr>
          <w:rStyle w:val="2"/>
          <w:color w:val="000000"/>
          <w:lang w:val="uk-UA"/>
        </w:rPr>
        <w:t>Технология</w:t>
      </w:r>
      <w:proofErr w:type="spellEnd"/>
      <w:r w:rsidRPr="001F2672">
        <w:rPr>
          <w:rStyle w:val="2"/>
          <w:color w:val="000000"/>
          <w:lang w:val="uk-UA"/>
        </w:rPr>
        <w:t xml:space="preserve"> </w:t>
      </w:r>
      <w:proofErr w:type="spellStart"/>
      <w:r w:rsidRPr="001F2672">
        <w:rPr>
          <w:rStyle w:val="2"/>
          <w:color w:val="000000"/>
          <w:lang w:val="uk-UA"/>
        </w:rPr>
        <w:t>пектина</w:t>
      </w:r>
      <w:proofErr w:type="spellEnd"/>
      <w:r w:rsidRPr="001F2672">
        <w:rPr>
          <w:rStyle w:val="2"/>
          <w:color w:val="000000"/>
          <w:lang w:val="uk-UA"/>
        </w:rPr>
        <w:t xml:space="preserve"> и </w:t>
      </w:r>
      <w:proofErr w:type="spellStart"/>
      <w:r w:rsidRPr="001F2672">
        <w:rPr>
          <w:rStyle w:val="2"/>
          <w:color w:val="000000"/>
          <w:lang w:val="uk-UA"/>
        </w:rPr>
        <w:t>пектинопродуктов</w:t>
      </w:r>
      <w:proofErr w:type="spellEnd"/>
      <w:r w:rsidRPr="001F2672">
        <w:rPr>
          <w:rStyle w:val="2"/>
          <w:color w:val="000000"/>
          <w:lang w:val="uk-UA"/>
        </w:rPr>
        <w:t xml:space="preserve"> / Донченко Л. В. - Москва : </w:t>
      </w:r>
      <w:proofErr w:type="spellStart"/>
      <w:r w:rsidRPr="001F2672">
        <w:rPr>
          <w:rStyle w:val="2"/>
          <w:color w:val="000000"/>
          <w:lang w:val="uk-UA"/>
        </w:rPr>
        <w:t>Дели</w:t>
      </w:r>
      <w:proofErr w:type="spellEnd"/>
      <w:r w:rsidRPr="001F2672">
        <w:rPr>
          <w:rStyle w:val="2"/>
          <w:color w:val="000000"/>
          <w:lang w:val="uk-UA"/>
        </w:rPr>
        <w:t>, 2000. - 324 с.</w:t>
      </w:r>
    </w:p>
    <w:p w:rsidR="00201E80" w:rsidRPr="001F2672" w:rsidRDefault="00201E80">
      <w:pPr>
        <w:rPr>
          <w:lang w:val="uk-UA"/>
        </w:rPr>
      </w:pPr>
    </w:p>
    <w:sectPr w:rsidR="00201E80" w:rsidRPr="001F2672" w:rsidSect="002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B"/>
    <w:multiLevelType w:val="multilevel"/>
    <w:tmpl w:val="000001F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20F"/>
    <w:multiLevelType w:val="multilevel"/>
    <w:tmpl w:val="0000020E"/>
    <w:lvl w:ilvl="0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211"/>
    <w:multiLevelType w:val="multilevel"/>
    <w:tmpl w:val="000002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72"/>
    <w:rsid w:val="001F2672"/>
    <w:rsid w:val="00201E80"/>
    <w:rsid w:val="00294E10"/>
    <w:rsid w:val="005E285B"/>
    <w:rsid w:val="00A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uiPriority w:val="99"/>
    <w:rsid w:val="001F2672"/>
    <w:rPr>
      <w:rFonts w:ascii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F2672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0)_"/>
    <w:basedOn w:val="a0"/>
    <w:link w:val="200"/>
    <w:uiPriority w:val="99"/>
    <w:rsid w:val="001F2672"/>
    <w:rPr>
      <w:rFonts w:ascii="Times New Roman" w:hAnsi="Times New Roman"/>
      <w:i/>
      <w:iCs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rsid w:val="001F2672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1F2672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 w:cs="Arial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1F2672"/>
    <w:pPr>
      <w:widowControl w:val="0"/>
      <w:shd w:val="clear" w:color="auto" w:fill="FFFFFF"/>
      <w:spacing w:before="120" w:line="216" w:lineRule="exact"/>
      <w:ind w:hanging="340"/>
    </w:pPr>
    <w:rPr>
      <w:rFonts w:ascii="Times New Roman" w:hAnsi="Times New Roman"/>
    </w:rPr>
  </w:style>
  <w:style w:type="paragraph" w:customStyle="1" w:styleId="200">
    <w:name w:val="Основной текст (20)"/>
    <w:basedOn w:val="a"/>
    <w:link w:val="20"/>
    <w:uiPriority w:val="99"/>
    <w:rsid w:val="001F2672"/>
    <w:pPr>
      <w:widowControl w:val="0"/>
      <w:shd w:val="clear" w:color="auto" w:fill="FFFFFF"/>
      <w:spacing w:before="180" w:line="230" w:lineRule="exact"/>
      <w:jc w:val="both"/>
    </w:pPr>
    <w:rPr>
      <w:rFonts w:ascii="Times New Roman" w:hAnsi="Times New Roman"/>
      <w:i/>
      <w:iCs/>
    </w:rPr>
  </w:style>
  <w:style w:type="paragraph" w:customStyle="1" w:styleId="290">
    <w:name w:val="Основной текст (29)"/>
    <w:basedOn w:val="a"/>
    <w:link w:val="29"/>
    <w:uiPriority w:val="99"/>
    <w:rsid w:val="001F2672"/>
    <w:pPr>
      <w:widowControl w:val="0"/>
      <w:shd w:val="clear" w:color="auto" w:fill="FFFFFF"/>
      <w:spacing w:before="60" w:line="206" w:lineRule="exact"/>
    </w:pPr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Company>Krokoz™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prokop114</dc:creator>
  <cp:keywords/>
  <dc:description/>
  <cp:lastModifiedBy>prokop114</cp:lastModifiedBy>
  <cp:revision>2</cp:revision>
  <dcterms:created xsi:type="dcterms:W3CDTF">2020-09-21T11:33:00Z</dcterms:created>
  <dcterms:modified xsi:type="dcterms:W3CDTF">2020-09-21T11:34:00Z</dcterms:modified>
</cp:coreProperties>
</file>