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8" w:rsidRPr="00C70428" w:rsidRDefault="00C70428" w:rsidP="00C70428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/>
          <w:b/>
          <w:spacing w:val="-6"/>
          <w:sz w:val="28"/>
          <w:szCs w:val="24"/>
          <w:lang w:val="uk-UA" w:eastAsia="ru-RU"/>
        </w:rPr>
      </w:pPr>
      <w:r w:rsidRPr="00C70428">
        <w:rPr>
          <w:rFonts w:ascii="Times New Roman" w:hAnsi="Times New Roman"/>
          <w:b/>
          <w:spacing w:val="-6"/>
          <w:sz w:val="28"/>
          <w:szCs w:val="24"/>
          <w:lang w:val="uk-UA" w:eastAsia="ru-RU"/>
        </w:rPr>
        <w:t>Ростислав КОРОЛЮК</w:t>
      </w:r>
    </w:p>
    <w:p w:rsidR="00F57313" w:rsidRPr="00C70428" w:rsidRDefault="00F57313" w:rsidP="00F5731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fr-FR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fr-FR"/>
        </w:rPr>
        <w:t>ЗАБЕЗПЕЧЕННЯ ЯКОСТІ ПІДГОТОВКИ ВИКЛАДАЧА ВИЩОЇ ШКОЛИ ДО ОРГАНІЗАЦІЇ САМОСТІЙНОЇ РОБОТИ СТУДЕНТІВ НА ОСНОВІ ВИКОРИСТАННЯ ЕЛЕКТРОННИХ ОСВІТНІХ РЕСУРСІВ</w:t>
      </w:r>
    </w:p>
    <w:p w:rsidR="00DA0208" w:rsidRPr="00355BCB" w:rsidRDefault="00DA0208" w:rsidP="00DA0208">
      <w:pPr>
        <w:suppressAutoHyphens/>
        <w:spacing w:after="0" w:line="240" w:lineRule="auto"/>
        <w:ind w:left="709"/>
        <w:jc w:val="center"/>
        <w:rPr>
          <w:rFonts w:ascii="Times New Roman" w:hAnsi="Times New Roman"/>
          <w:i/>
          <w:sz w:val="28"/>
          <w:szCs w:val="28"/>
          <w:lang w:val="uk-UA" w:eastAsia="fr-FR"/>
        </w:rPr>
      </w:pPr>
    </w:p>
    <w:p w:rsidR="00DA0208" w:rsidRPr="00355BCB" w:rsidRDefault="001D256E" w:rsidP="00666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70428">
        <w:rPr>
          <w:rFonts w:ascii="Times New Roman" w:hAnsi="Times New Roman"/>
          <w:sz w:val="28"/>
          <w:szCs w:val="28"/>
          <w:lang w:val="uk-UA"/>
        </w:rPr>
        <w:t xml:space="preserve">забезпечення якості підготовки викладача вищої школи до </w:t>
      </w:r>
      <w:r w:rsidRPr="00355BCB">
        <w:rPr>
          <w:rFonts w:ascii="Times New Roman" w:hAnsi="Times New Roman"/>
          <w:sz w:val="28"/>
          <w:szCs w:val="28"/>
          <w:lang w:val="uk-UA"/>
        </w:rPr>
        <w:t>організації самостійної роботи</w:t>
      </w:r>
      <w:r w:rsidR="00C70428">
        <w:rPr>
          <w:rFonts w:ascii="Times New Roman" w:hAnsi="Times New Roman"/>
          <w:sz w:val="28"/>
          <w:szCs w:val="28"/>
          <w:lang w:val="uk-UA"/>
        </w:rPr>
        <w:t xml:space="preserve"> студентів, важливим є </w:t>
      </w:r>
      <w:r w:rsidRPr="00355BCB">
        <w:rPr>
          <w:rFonts w:ascii="Times New Roman" w:hAnsi="Times New Roman"/>
          <w:sz w:val="28"/>
          <w:szCs w:val="28"/>
          <w:lang w:val="uk-UA"/>
        </w:rPr>
        <w:t>а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ктивн</w:t>
      </w:r>
      <w:r w:rsidR="00C70428">
        <w:rPr>
          <w:rFonts w:ascii="Times New Roman" w:hAnsi="Times New Roman"/>
          <w:sz w:val="28"/>
          <w:szCs w:val="28"/>
          <w:lang w:val="uk-UA"/>
        </w:rPr>
        <w:t>е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використ</w:t>
      </w:r>
      <w:r w:rsidR="00C70428">
        <w:rPr>
          <w:rFonts w:ascii="Times New Roman" w:hAnsi="Times New Roman"/>
          <w:sz w:val="28"/>
          <w:szCs w:val="28"/>
          <w:lang w:val="uk-UA"/>
        </w:rPr>
        <w:t>анн</w:t>
      </w:r>
      <w:r w:rsidRPr="00355BCB">
        <w:rPr>
          <w:rFonts w:ascii="Times New Roman" w:hAnsi="Times New Roman"/>
          <w:sz w:val="28"/>
          <w:szCs w:val="28"/>
          <w:lang w:val="uk-UA"/>
        </w:rPr>
        <w:t>я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відкрит</w:t>
      </w:r>
      <w:r w:rsidR="00C70428">
        <w:rPr>
          <w:rFonts w:ascii="Times New Roman" w:hAnsi="Times New Roman"/>
          <w:sz w:val="28"/>
          <w:szCs w:val="28"/>
          <w:lang w:val="uk-UA"/>
        </w:rPr>
        <w:t>их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освітні</w:t>
      </w:r>
      <w:r w:rsidR="00C70428">
        <w:rPr>
          <w:rFonts w:ascii="Times New Roman" w:hAnsi="Times New Roman"/>
          <w:sz w:val="28"/>
          <w:szCs w:val="28"/>
          <w:lang w:val="uk-UA"/>
        </w:rPr>
        <w:t>х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ресурс</w:t>
      </w:r>
      <w:r w:rsidR="00C70428">
        <w:rPr>
          <w:rFonts w:ascii="Times New Roman" w:hAnsi="Times New Roman"/>
          <w:sz w:val="28"/>
          <w:szCs w:val="28"/>
          <w:lang w:val="uk-UA"/>
        </w:rPr>
        <w:t>ів</w:t>
      </w:r>
      <w:r w:rsidR="00666595">
        <w:rPr>
          <w:rFonts w:ascii="Times New Roman" w:hAnsi="Times New Roman"/>
          <w:sz w:val="28"/>
          <w:szCs w:val="28"/>
          <w:lang w:val="uk-UA"/>
        </w:rPr>
        <w:t xml:space="preserve">, які,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за визначенням </w:t>
      </w:r>
      <w:r w:rsidR="00666595">
        <w:rPr>
          <w:rFonts w:ascii="Times New Roman" w:hAnsi="Times New Roman"/>
          <w:sz w:val="28"/>
          <w:szCs w:val="28"/>
          <w:lang w:val="uk-UA"/>
        </w:rPr>
        <w:t xml:space="preserve">ЮНЕСКО, </w:t>
      </w:r>
      <w:r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Pr="00355BCB">
        <w:rPr>
          <w:rFonts w:ascii="Times New Roman" w:hAnsi="Times New Roman"/>
          <w:sz w:val="28"/>
          <w:szCs w:val="28"/>
          <w:lang w:val="uk-UA"/>
        </w:rPr>
        <w:t>ими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та науков</w:t>
      </w:r>
      <w:r w:rsidRPr="00355BCB">
        <w:rPr>
          <w:rFonts w:ascii="Times New Roman" w:hAnsi="Times New Roman"/>
          <w:sz w:val="28"/>
          <w:szCs w:val="28"/>
          <w:lang w:val="uk-UA"/>
        </w:rPr>
        <w:t>ими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ресурс</w:t>
      </w:r>
      <w:r w:rsidRPr="00355BCB">
        <w:rPr>
          <w:rFonts w:ascii="Times New Roman" w:hAnsi="Times New Roman"/>
          <w:sz w:val="28"/>
          <w:szCs w:val="28"/>
          <w:lang w:val="uk-UA"/>
        </w:rPr>
        <w:t>ам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и, які існують у відкритому доступі або випущені під ліцензією, яка дозволяє їх безкоштовне використання й модифікацію третіми особами.</w:t>
      </w:r>
    </w:p>
    <w:p w:rsidR="00DA0208" w:rsidRPr="00355BCB" w:rsidRDefault="001D256E" w:rsidP="00757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Х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арактерними особливостями відкритих освітніх ресурсів є: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наукова,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методична, навчальна спрямованість матеріалів;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підтримка різних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носіїв і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форматів подання матеріалів;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9DB" w:rsidRPr="00355BCB">
        <w:rPr>
          <w:rFonts w:ascii="Times New Roman" w:hAnsi="Times New Roman"/>
          <w:sz w:val="28"/>
          <w:szCs w:val="28"/>
          <w:lang w:val="uk-UA"/>
        </w:rPr>
        <w:t xml:space="preserve">мінімальні обмеження у роботі з цими ресурсами;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забезпечення безкоштовного доступу, використання,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перерозподілу й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обробки матеріалів іншими користувачами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[див.: </w:t>
      </w:r>
      <w:r w:rsidR="00456C53">
        <w:rPr>
          <w:rFonts w:ascii="Times New Roman" w:hAnsi="Times New Roman"/>
          <w:sz w:val="28"/>
          <w:szCs w:val="28"/>
          <w:lang w:val="uk-UA"/>
        </w:rPr>
        <w:t xml:space="preserve">3, </w:t>
      </w:r>
      <w:r w:rsidR="00456C53">
        <w:rPr>
          <w:rFonts w:ascii="Times New Roman" w:hAnsi="Times New Roman"/>
          <w:sz w:val="28"/>
          <w:szCs w:val="28"/>
          <w:lang w:val="uk-UA" w:eastAsia="uk-UA"/>
        </w:rPr>
        <w:t>с. </w:t>
      </w:r>
      <w:r w:rsidR="00456C53" w:rsidRPr="005669B5">
        <w:rPr>
          <w:rFonts w:ascii="Times New Roman" w:hAnsi="Times New Roman"/>
          <w:sz w:val="28"/>
          <w:szCs w:val="28"/>
          <w:lang w:val="uk-UA" w:eastAsia="uk-UA"/>
        </w:rPr>
        <w:t>171–173</w:t>
      </w:r>
      <w:r w:rsidR="00456C53">
        <w:rPr>
          <w:rFonts w:ascii="Times New Roman" w:hAnsi="Times New Roman"/>
          <w:sz w:val="28"/>
          <w:szCs w:val="28"/>
          <w:lang w:val="uk-UA" w:eastAsia="uk-UA"/>
        </w:rPr>
        <w:t xml:space="preserve">; 9, с. </w:t>
      </w:r>
      <w:r w:rsidR="00456C53" w:rsidRPr="005669B5">
        <w:rPr>
          <w:rFonts w:ascii="Times New Roman" w:hAnsi="Times New Roman"/>
          <w:sz w:val="28"/>
          <w:szCs w:val="28"/>
          <w:lang w:val="uk-UA" w:eastAsia="uk-UA"/>
        </w:rPr>
        <w:t>7</w:t>
      </w:r>
      <w:r w:rsidR="00456C53">
        <w:rPr>
          <w:rFonts w:ascii="Times New Roman" w:hAnsi="Times New Roman"/>
          <w:sz w:val="28"/>
          <w:szCs w:val="28"/>
          <w:lang w:val="uk-UA" w:eastAsia="uk-UA"/>
        </w:rPr>
        <w:t>7</w:t>
      </w:r>
      <w:r w:rsidR="00456C53" w:rsidRPr="005669B5">
        <w:rPr>
          <w:rFonts w:ascii="Times New Roman" w:hAnsi="Times New Roman"/>
          <w:sz w:val="28"/>
          <w:szCs w:val="28"/>
          <w:lang w:val="uk-UA" w:eastAsia="uk-UA"/>
        </w:rPr>
        <w:t>–7</w:t>
      </w:r>
      <w:r w:rsidR="00456C53">
        <w:rPr>
          <w:rFonts w:ascii="Times New Roman" w:hAnsi="Times New Roman"/>
          <w:sz w:val="28"/>
          <w:szCs w:val="28"/>
          <w:lang w:val="uk-UA" w:eastAsia="uk-UA"/>
        </w:rPr>
        <w:t xml:space="preserve">9; 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 xml:space="preserve">16, с. </w:t>
      </w:r>
      <w:r w:rsidR="00666595" w:rsidRPr="005669B5">
        <w:rPr>
          <w:rFonts w:ascii="Times New Roman" w:hAnsi="Times New Roman"/>
          <w:sz w:val="28"/>
          <w:szCs w:val="28"/>
          <w:lang w:val="uk-UA" w:eastAsia="uk-UA"/>
        </w:rPr>
        <w:t>254–256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 xml:space="preserve">; 18, с. </w:t>
      </w:r>
      <w:r w:rsidR="00666595" w:rsidRPr="005669B5">
        <w:rPr>
          <w:rFonts w:ascii="Times New Roman" w:hAnsi="Times New Roman"/>
          <w:sz w:val="28"/>
          <w:szCs w:val="28"/>
          <w:lang w:val="uk-UA" w:eastAsia="uk-UA"/>
        </w:rPr>
        <w:t>125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666595" w:rsidRPr="005669B5">
        <w:rPr>
          <w:rFonts w:ascii="Times New Roman" w:hAnsi="Times New Roman"/>
          <w:sz w:val="28"/>
          <w:szCs w:val="28"/>
          <w:lang w:val="uk-UA" w:eastAsia="uk-UA"/>
        </w:rPr>
        <w:t>131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 xml:space="preserve">; 19, с. </w:t>
      </w:r>
      <w:r w:rsidR="00666595" w:rsidRPr="005669B5">
        <w:rPr>
          <w:rFonts w:ascii="Times New Roman" w:hAnsi="Times New Roman"/>
          <w:sz w:val="28"/>
          <w:szCs w:val="28"/>
          <w:lang w:val="uk-UA" w:eastAsia="uk-UA"/>
        </w:rPr>
        <w:t>349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666595" w:rsidRPr="005669B5">
        <w:rPr>
          <w:rFonts w:ascii="Times New Roman" w:hAnsi="Times New Roman"/>
          <w:sz w:val="28"/>
          <w:szCs w:val="28"/>
          <w:lang w:val="uk-UA" w:eastAsia="uk-UA"/>
        </w:rPr>
        <w:t>352</w:t>
      </w:r>
      <w:r w:rsidRPr="00355BCB">
        <w:rPr>
          <w:rFonts w:ascii="Times New Roman" w:hAnsi="Times New Roman"/>
          <w:sz w:val="28"/>
          <w:szCs w:val="28"/>
          <w:lang w:val="uk-UA"/>
        </w:rPr>
        <w:t>]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.</w:t>
      </w:r>
    </w:p>
    <w:p w:rsidR="00DA0208" w:rsidRPr="00355BCB" w:rsidRDefault="007579DB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ідкритими освітніми ресурсами </w:t>
      </w:r>
      <w:r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будь-які види суспільно доступних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наукових і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навчальних матеріалів, які розміщуються відповідно до «відкритих ліцензій» і дозволяють вільно використовувати ці матеріали будь-яким користувачам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модифікувати,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копіювати,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створювати на їх основі нові ресурси</w:t>
      </w:r>
      <w:r w:rsidR="00B369E4" w:rsidRPr="00355BC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666595">
        <w:rPr>
          <w:rFonts w:ascii="Times New Roman" w:hAnsi="Times New Roman"/>
          <w:sz w:val="28"/>
          <w:szCs w:val="28"/>
          <w:lang w:val="uk-UA"/>
        </w:rPr>
        <w:t>3</w:t>
      </w:r>
      <w:r w:rsidR="00B369E4" w:rsidRPr="00355BCB">
        <w:rPr>
          <w:rFonts w:ascii="Times New Roman" w:hAnsi="Times New Roman"/>
          <w:sz w:val="28"/>
          <w:szCs w:val="28"/>
          <w:lang w:val="uk-UA"/>
        </w:rPr>
        <w:t>, с. </w:t>
      </w:r>
      <w:r w:rsidR="00B369E4" w:rsidRPr="00355BCB">
        <w:rPr>
          <w:rFonts w:ascii="Times New Roman" w:hAnsi="Times New Roman"/>
          <w:sz w:val="28"/>
          <w:szCs w:val="28"/>
          <w:lang w:val="uk-UA" w:eastAsia="uk-UA"/>
        </w:rPr>
        <w:t>171–173</w:t>
      </w:r>
      <w:r w:rsidR="00B369E4" w:rsidRPr="00355BCB">
        <w:rPr>
          <w:rFonts w:ascii="Times New Roman" w:hAnsi="Times New Roman"/>
          <w:sz w:val="28"/>
          <w:szCs w:val="28"/>
          <w:lang w:val="uk-UA"/>
        </w:rPr>
        <w:t>]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A0208" w:rsidRPr="00355BCB" w:rsidRDefault="00B369E4" w:rsidP="00B36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 xml:space="preserve">Викладач вищої школи має </w:t>
      </w:r>
      <w:r w:rsidRPr="00355BCB">
        <w:rPr>
          <w:rFonts w:ascii="Times New Roman" w:hAnsi="Times New Roman"/>
          <w:spacing w:val="-2"/>
          <w:sz w:val="28"/>
          <w:szCs w:val="28"/>
          <w:lang w:val="uk-UA"/>
        </w:rPr>
        <w:t>розглядати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spacing w:val="-2"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ідкриті освітні ресурси не тільки як модне </w:t>
      </w:r>
      <w:r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сьогодні 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>явище в освіті, а</w:t>
      </w:r>
      <w:r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як абсолютно обов’язковий напрям для 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професійного саморозвитку й </w:t>
      </w:r>
      <w:r w:rsidR="00666595">
        <w:rPr>
          <w:rFonts w:ascii="Times New Roman" w:hAnsi="Times New Roman"/>
          <w:spacing w:val="-2"/>
          <w:sz w:val="28"/>
          <w:szCs w:val="28"/>
          <w:lang w:val="uk-UA"/>
        </w:rPr>
        <w:t>забезпечення якості діяльності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 заклад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у </w:t>
      </w:r>
      <w:r w:rsidR="00666595" w:rsidRPr="00355BCB">
        <w:rPr>
          <w:rFonts w:ascii="Times New Roman" w:hAnsi="Times New Roman"/>
          <w:spacing w:val="-2"/>
          <w:sz w:val="28"/>
          <w:szCs w:val="28"/>
          <w:lang w:val="uk-UA"/>
        </w:rPr>
        <w:t>освіти</w:t>
      </w:r>
      <w:r w:rsidR="00666595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66595" w:rsidRPr="00355BCB">
        <w:rPr>
          <w:rFonts w:ascii="Times New Roman" w:hAnsi="Times New Roman"/>
          <w:sz w:val="28"/>
          <w:szCs w:val="28"/>
          <w:lang w:val="uk-UA"/>
        </w:rPr>
        <w:t>[</w:t>
      </w:r>
      <w:r w:rsidR="00666595">
        <w:rPr>
          <w:rFonts w:ascii="Times New Roman" w:hAnsi="Times New Roman"/>
          <w:sz w:val="28"/>
          <w:szCs w:val="28"/>
          <w:lang w:val="uk-UA"/>
        </w:rPr>
        <w:t>1–2</w:t>
      </w:r>
      <w:r w:rsidR="00666595">
        <w:rPr>
          <w:rFonts w:ascii="Times New Roman" w:hAnsi="Times New Roman"/>
          <w:spacing w:val="-2"/>
          <w:sz w:val="28"/>
          <w:szCs w:val="28"/>
          <w:lang w:val="uk-UA"/>
        </w:rPr>
        <w:t>; 4–8; 10–15; 17; 21</w:t>
      </w:r>
      <w:r w:rsidR="00666595" w:rsidRPr="00355BCB">
        <w:rPr>
          <w:rFonts w:ascii="Times New Roman" w:hAnsi="Times New Roman"/>
          <w:spacing w:val="-2"/>
          <w:sz w:val="28"/>
          <w:szCs w:val="28"/>
          <w:lang w:val="uk-UA"/>
        </w:rPr>
        <w:t>]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>икористання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4756EE" w:rsidRPr="00355BCB">
        <w:rPr>
          <w:rFonts w:ascii="Times New Roman" w:hAnsi="Times New Roman"/>
          <w:sz w:val="28"/>
          <w:szCs w:val="28"/>
          <w:lang w:val="uk-UA"/>
        </w:rPr>
        <w:t>викладачем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 відкритих освітніх ресурсів стирає межі між 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неформальним і 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>формальним навчанням, пропонує радикально н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ові підходи до поширення знань. 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>Проекти</w:t>
      </w:r>
      <w:r w:rsidR="004756E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, подані у відкритих освітніх ресурсах, 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дають можливість </w:t>
      </w:r>
      <w:r w:rsidR="004756EE" w:rsidRPr="00355BCB">
        <w:rPr>
          <w:rFonts w:ascii="Times New Roman" w:hAnsi="Times New Roman"/>
          <w:sz w:val="28"/>
          <w:szCs w:val="28"/>
          <w:lang w:val="uk-UA"/>
        </w:rPr>
        <w:t xml:space="preserve">викладачу мати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абсолютно безкоштовн</w:t>
      </w:r>
      <w:r w:rsidR="004756EE" w:rsidRPr="00355BCB">
        <w:rPr>
          <w:rFonts w:ascii="Times New Roman" w:hAnsi="Times New Roman"/>
          <w:sz w:val="28"/>
          <w:szCs w:val="28"/>
          <w:lang w:val="uk-UA"/>
        </w:rPr>
        <w:t>ий доступ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до якісних освітніх ресурсів, </w:t>
      </w:r>
      <w:r w:rsidR="0059015E" w:rsidRPr="00355BCB">
        <w:rPr>
          <w:rFonts w:ascii="Times New Roman" w:hAnsi="Times New Roman"/>
          <w:sz w:val="28"/>
          <w:szCs w:val="28"/>
          <w:lang w:val="uk-UA"/>
        </w:rPr>
        <w:t>застосовувати і</w:t>
      </w:r>
      <w:r w:rsidR="004756EE" w:rsidRPr="00355BCB">
        <w:rPr>
          <w:rFonts w:ascii="Times New Roman" w:hAnsi="Times New Roman"/>
          <w:sz w:val="28"/>
          <w:szCs w:val="28"/>
          <w:lang w:val="uk-UA"/>
        </w:rPr>
        <w:t>нформаційн</w:t>
      </w:r>
      <w:r w:rsidR="0059015E" w:rsidRPr="00355BCB">
        <w:rPr>
          <w:rFonts w:ascii="Times New Roman" w:hAnsi="Times New Roman"/>
          <w:sz w:val="28"/>
          <w:szCs w:val="28"/>
          <w:lang w:val="uk-UA"/>
        </w:rPr>
        <w:t>і</w:t>
      </w:r>
      <w:r w:rsidR="004756EE" w:rsidRPr="00355BCB">
        <w:rPr>
          <w:rFonts w:ascii="Times New Roman" w:hAnsi="Times New Roman"/>
          <w:sz w:val="28"/>
          <w:szCs w:val="28"/>
          <w:lang w:val="uk-UA"/>
        </w:rPr>
        <w:t xml:space="preserve"> технологі</w:t>
      </w:r>
      <w:r w:rsidR="0059015E" w:rsidRPr="00355BCB">
        <w:rPr>
          <w:rFonts w:ascii="Times New Roman" w:hAnsi="Times New Roman"/>
          <w:sz w:val="28"/>
          <w:szCs w:val="28"/>
          <w:lang w:val="uk-UA"/>
        </w:rPr>
        <w:t>ї</w:t>
      </w:r>
      <w:r w:rsidR="004756EE" w:rsidRPr="00355BCB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666595">
        <w:rPr>
          <w:rFonts w:ascii="Times New Roman" w:hAnsi="Times New Roman"/>
          <w:sz w:val="28"/>
          <w:szCs w:val="28"/>
          <w:lang w:val="uk-UA"/>
        </w:rPr>
        <w:t>9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59015E" w:rsidRPr="00355BCB">
        <w:rPr>
          <w:rFonts w:ascii="Times New Roman" w:hAnsi="Times New Roman"/>
          <w:spacing w:val="-2"/>
          <w:sz w:val="28"/>
          <w:szCs w:val="28"/>
          <w:lang w:val="uk-UA"/>
        </w:rPr>
        <w:t xml:space="preserve"> с. 29</w:t>
      </w:r>
      <w:r w:rsidR="00DA0208" w:rsidRPr="00355BCB">
        <w:rPr>
          <w:rFonts w:ascii="Times New Roman" w:hAnsi="Times New Roman"/>
          <w:spacing w:val="-2"/>
          <w:sz w:val="28"/>
          <w:szCs w:val="28"/>
          <w:lang w:val="uk-UA"/>
        </w:rPr>
        <w:t>].</w:t>
      </w:r>
    </w:p>
    <w:p w:rsidR="00DA0208" w:rsidRPr="00355BCB" w:rsidRDefault="0059015E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Викладач вищої школи має знати, що власні відкриті освітні середовища мають усі п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ровідні університети світу, у яких розміщують освітні ресурси</w:t>
      </w:r>
      <w:r w:rsidRPr="00355BCB">
        <w:rPr>
          <w:rFonts w:ascii="Times New Roman" w:hAnsi="Times New Roman"/>
          <w:sz w:val="28"/>
          <w:szCs w:val="28"/>
          <w:lang w:val="uk-UA"/>
        </w:rPr>
        <w:t>, до яких 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sz w:val="28"/>
          <w:szCs w:val="28"/>
          <w:lang w:val="uk-UA"/>
        </w:rPr>
        <w:t>д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оступ. Відкриті освітні ресурси, як правило, розміщені на веб-серверах університетів, які їх розробляли. Їх аналіз говорить про активні розробку та впровадження </w:t>
      </w:r>
      <w:r w:rsidRPr="00355BCB">
        <w:rPr>
          <w:rFonts w:ascii="Times New Roman" w:hAnsi="Times New Roman"/>
          <w:sz w:val="28"/>
          <w:szCs w:val="28"/>
          <w:lang w:val="uk-UA"/>
        </w:rPr>
        <w:t>ц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их ресурсів у Америці та країнах ЄС [</w:t>
      </w:r>
      <w:r w:rsidR="00666595">
        <w:rPr>
          <w:rFonts w:ascii="Times New Roman" w:hAnsi="Times New Roman"/>
          <w:sz w:val="28"/>
          <w:szCs w:val="28"/>
          <w:lang w:val="uk-UA"/>
        </w:rPr>
        <w:t>16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, с. 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254–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256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].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більш</w:t>
      </w:r>
      <w:r w:rsidRPr="00355BCB">
        <w:rPr>
          <w:rFonts w:ascii="Times New Roman" w:hAnsi="Times New Roman"/>
          <w:sz w:val="28"/>
          <w:szCs w:val="28"/>
          <w:lang w:val="uk-UA"/>
        </w:rPr>
        <w:t>о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ст</w:t>
      </w:r>
      <w:r w:rsidRPr="00355BCB">
        <w:rPr>
          <w:rFonts w:ascii="Times New Roman" w:hAnsi="Times New Roman"/>
          <w:sz w:val="28"/>
          <w:szCs w:val="28"/>
          <w:lang w:val="uk-UA"/>
        </w:rPr>
        <w:t>і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англомовних проектів пропонуються не класичні, а авторські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курси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Pr="00355BCB">
        <w:rPr>
          <w:rFonts w:ascii="Times New Roman" w:hAnsi="Times New Roman"/>
          <w:sz w:val="28"/>
          <w:szCs w:val="28"/>
          <w:lang w:val="uk-UA"/>
        </w:rPr>
        <w:t>стосу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ються сучасних наукових досягнень і </w:t>
      </w:r>
      <w:r w:rsidRPr="00355BCB">
        <w:rPr>
          <w:rFonts w:ascii="Times New Roman" w:hAnsi="Times New Roman"/>
          <w:sz w:val="28"/>
          <w:szCs w:val="28"/>
          <w:lang w:val="uk-UA"/>
        </w:rPr>
        <w:t>користу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ють</w:t>
      </w:r>
      <w:r w:rsidRPr="00355BCB">
        <w:rPr>
          <w:rFonts w:ascii="Times New Roman" w:hAnsi="Times New Roman"/>
          <w:sz w:val="28"/>
          <w:szCs w:val="28"/>
          <w:lang w:val="uk-UA"/>
        </w:rPr>
        <w:t>ся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попит</w:t>
      </w:r>
      <w:r w:rsidRPr="00355BCB">
        <w:rPr>
          <w:rFonts w:ascii="Times New Roman" w:hAnsi="Times New Roman"/>
          <w:sz w:val="28"/>
          <w:szCs w:val="28"/>
          <w:lang w:val="uk-UA"/>
        </w:rPr>
        <w:t>ом серед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молоді </w:t>
      </w:r>
      <w:r w:rsidR="00265214" w:rsidRPr="00355BC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D1766" w:rsidRPr="00355BCB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265214" w:rsidRPr="00355BCB">
        <w:rPr>
          <w:rFonts w:ascii="Times New Roman" w:hAnsi="Times New Roman"/>
          <w:sz w:val="28"/>
          <w:szCs w:val="28"/>
          <w:lang w:val="uk-UA"/>
        </w:rPr>
        <w:t>зарубіжних країн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.</w:t>
      </w:r>
    </w:p>
    <w:p w:rsidR="00DA0208" w:rsidRPr="00355BCB" w:rsidRDefault="00265214" w:rsidP="00265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Щодо застосува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ння авторських електронних підручників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, посібників, методичних рекомендацій, в </w:t>
      </w:r>
      <w:r w:rsidR="007D1766" w:rsidRPr="00355BCB">
        <w:rPr>
          <w:rFonts w:ascii="Times New Roman" w:hAnsi="Times New Roman"/>
          <w:sz w:val="28"/>
          <w:szCs w:val="28"/>
          <w:lang w:val="uk-UA"/>
        </w:rPr>
        <w:t xml:space="preserve">нашому </w:t>
      </w:r>
      <w:r w:rsidRPr="00355BCB">
        <w:rPr>
          <w:rFonts w:ascii="Times New Roman" w:hAnsi="Times New Roman"/>
          <w:sz w:val="28"/>
          <w:szCs w:val="28"/>
          <w:lang w:val="uk-UA"/>
        </w:rPr>
        <w:t>експерименті підтвердилася доцільність їхнього використання для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підготовки майбутніх фахівців. </w:t>
      </w:r>
      <w:r w:rsidRPr="00355BCB">
        <w:rPr>
          <w:rFonts w:ascii="Times New Roman" w:hAnsi="Times New Roman"/>
          <w:sz w:val="28"/>
          <w:szCs w:val="28"/>
          <w:lang w:val="uk-UA"/>
        </w:rPr>
        <w:t>Е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лектронни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й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підручник </w:t>
      </w:r>
      <w:r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сучасни</w:t>
      </w:r>
      <w:r w:rsidRPr="00355BCB">
        <w:rPr>
          <w:rFonts w:ascii="Times New Roman" w:hAnsi="Times New Roman"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засоб</w:t>
      </w:r>
      <w:r w:rsidRPr="00355BCB">
        <w:rPr>
          <w:rFonts w:ascii="Times New Roman" w:hAnsi="Times New Roman"/>
          <w:sz w:val="28"/>
          <w:szCs w:val="28"/>
          <w:lang w:val="uk-UA"/>
        </w:rPr>
        <w:t>ом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подання навчальної інформації при вивченні </w:t>
      </w:r>
      <w:r w:rsidRPr="00355BCB">
        <w:rPr>
          <w:rFonts w:ascii="Times New Roman" w:hAnsi="Times New Roman"/>
          <w:sz w:val="28"/>
          <w:szCs w:val="28"/>
          <w:lang w:val="uk-UA"/>
        </w:rPr>
        <w:t>фахових дисциплін. Він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електронни</w:t>
      </w:r>
      <w:r w:rsidRPr="00355BCB">
        <w:rPr>
          <w:rFonts w:ascii="Times New Roman" w:hAnsi="Times New Roman"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освітні</w:t>
      </w:r>
      <w:r w:rsidRPr="00355BCB">
        <w:rPr>
          <w:rFonts w:ascii="Times New Roman" w:hAnsi="Times New Roman"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ресурс</w:t>
      </w:r>
      <w:r w:rsidRPr="00355BCB">
        <w:rPr>
          <w:rFonts w:ascii="Times New Roman" w:hAnsi="Times New Roman"/>
          <w:sz w:val="28"/>
          <w:szCs w:val="28"/>
          <w:lang w:val="uk-UA"/>
        </w:rPr>
        <w:t>ом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із систематизованим викладом дисципліни (її </w:t>
      </w:r>
      <w:r w:rsidRPr="00355BCB">
        <w:rPr>
          <w:rFonts w:ascii="Times New Roman" w:hAnsi="Times New Roman"/>
          <w:sz w:val="28"/>
          <w:szCs w:val="28"/>
          <w:lang w:val="uk-UA"/>
        </w:rPr>
        <w:t>модулю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355BCB">
        <w:rPr>
          <w:rFonts w:ascii="Times New Roman" w:hAnsi="Times New Roman"/>
          <w:sz w:val="28"/>
          <w:szCs w:val="28"/>
          <w:lang w:val="uk-UA"/>
        </w:rPr>
        <w:t>у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якому </w:t>
      </w:r>
      <w:r w:rsidRPr="00355BCB">
        <w:rPr>
          <w:rFonts w:ascii="Times New Roman" w:hAnsi="Times New Roman"/>
          <w:sz w:val="28"/>
          <w:szCs w:val="28"/>
          <w:lang w:val="uk-UA"/>
        </w:rPr>
        <w:t>на основі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інформаційних технологій наведено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звуковий,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текстовий, графічний та інший навчальний матеріал</w:t>
      </w:r>
      <w:r w:rsidR="00ED5188" w:rsidRPr="00355BCB">
        <w:rPr>
          <w:rFonts w:ascii="Times New Roman" w:hAnsi="Times New Roman"/>
          <w:sz w:val="28"/>
          <w:szCs w:val="28"/>
          <w:lang w:val="uk-UA"/>
        </w:rPr>
        <w:t xml:space="preserve"> (посилання на мультимедійні додатки; динамічне моделювання; ілюстрації; </w:t>
      </w:r>
      <w:r w:rsidR="00ED5188" w:rsidRPr="00355BCB">
        <w:rPr>
          <w:rFonts w:ascii="Times New Roman" w:hAnsi="Times New Roman"/>
          <w:sz w:val="28"/>
          <w:szCs w:val="28"/>
          <w:lang w:val="uk-UA"/>
        </w:rPr>
        <w:lastRenderedPageBreak/>
        <w:t>запитання для самоконтролю, матеріали для перевірки правильних відповідей)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, що забезпечує безперервність і повноту дидактичного циклу відповідно до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чинної програми та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принципів навчання </w:t>
      </w:r>
      <w:r w:rsidRPr="00355BCB">
        <w:rPr>
          <w:rFonts w:ascii="Times New Roman" w:hAnsi="Times New Roman"/>
          <w:sz w:val="28"/>
          <w:szCs w:val="28"/>
          <w:lang w:val="uk-UA"/>
        </w:rPr>
        <w:t>[</w:t>
      </w:r>
      <w:r w:rsidR="00666595">
        <w:rPr>
          <w:rFonts w:ascii="Times New Roman" w:hAnsi="Times New Roman"/>
          <w:sz w:val="28"/>
          <w:szCs w:val="28"/>
          <w:lang w:val="uk-UA"/>
        </w:rPr>
        <w:t>3</w:t>
      </w:r>
      <w:r w:rsidRPr="00355BCB">
        <w:rPr>
          <w:rFonts w:ascii="Times New Roman" w:hAnsi="Times New Roman"/>
          <w:sz w:val="28"/>
          <w:szCs w:val="28"/>
          <w:lang w:val="uk-UA"/>
        </w:rPr>
        <w:t>, с. 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171–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173; 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18, с. 125–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131</w:t>
      </w:r>
      <w:r w:rsidRPr="00355BCB">
        <w:rPr>
          <w:rFonts w:ascii="Times New Roman" w:hAnsi="Times New Roman"/>
          <w:sz w:val="28"/>
          <w:szCs w:val="28"/>
          <w:lang w:val="uk-UA"/>
        </w:rPr>
        <w:t>].</w:t>
      </w:r>
    </w:p>
    <w:p w:rsidR="00DA0208" w:rsidRPr="00355BCB" w:rsidRDefault="00ED5188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С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труктура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електронних підручників, посібників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підпорядкован</w:t>
      </w:r>
      <w:r w:rsidRPr="00355BCB">
        <w:rPr>
          <w:rFonts w:ascii="Times New Roman" w:hAnsi="Times New Roman"/>
          <w:sz w:val="28"/>
          <w:szCs w:val="28"/>
          <w:lang w:val="uk-UA"/>
        </w:rPr>
        <w:t>ою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принципам модульного навчання</w:t>
      </w:r>
      <w:r w:rsidRPr="00355BCB">
        <w:rPr>
          <w:rFonts w:ascii="Times New Roman" w:hAnsi="Times New Roman"/>
          <w:sz w:val="28"/>
          <w:szCs w:val="28"/>
          <w:lang w:val="uk-UA"/>
        </w:rPr>
        <w:t>, адже матеріал подається дозовано й за логікою гіперпосилань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: 1) визначаються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основний модуль і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комплексна дидактична мета; 2) уточняються інтегральні цілі та відповідні їм </w:t>
      </w:r>
      <w:r w:rsidRPr="00355BCB">
        <w:rPr>
          <w:rFonts w:ascii="Times New Roman" w:hAnsi="Times New Roman"/>
          <w:sz w:val="28"/>
          <w:szCs w:val="28"/>
          <w:lang w:val="uk-UA"/>
        </w:rPr>
        <w:t>міні-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модулі; 3) будується структура модульної програми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(логічний граф)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; 4) у кожній інтегральній дидактичній меті визначається структура проміжних цілей; 5) на основі структури проміжних цілей будується структура конкретного модуля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(логічний граф) [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19, 349–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352</w:t>
      </w:r>
      <w:r w:rsidRPr="00355BCB">
        <w:rPr>
          <w:rFonts w:ascii="Times New Roman" w:hAnsi="Times New Roman"/>
          <w:sz w:val="28"/>
          <w:szCs w:val="28"/>
          <w:lang w:val="uk-UA"/>
        </w:rPr>
        <w:t>].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0208" w:rsidRPr="00355BCB" w:rsidRDefault="00ED5188" w:rsidP="00264B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Д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ля розробки та подальшого упровадження власного </w:t>
      </w:r>
      <w:r w:rsidRPr="00355BCB">
        <w:rPr>
          <w:rFonts w:ascii="Times New Roman" w:hAnsi="Times New Roman"/>
          <w:sz w:val="28"/>
          <w:szCs w:val="28"/>
          <w:lang w:val="uk-UA"/>
        </w:rPr>
        <w:t>електронного підручника, викладач вищої школи має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уточн</w:t>
      </w:r>
      <w:r w:rsidRPr="00355BCB">
        <w:rPr>
          <w:rFonts w:ascii="Times New Roman" w:hAnsi="Times New Roman"/>
          <w:sz w:val="28"/>
          <w:szCs w:val="28"/>
          <w:lang w:val="uk-UA"/>
        </w:rPr>
        <w:t>ити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мет</w:t>
      </w:r>
      <w:r w:rsidRPr="00355BCB">
        <w:rPr>
          <w:rFonts w:ascii="Times New Roman" w:hAnsi="Times New Roman"/>
          <w:sz w:val="28"/>
          <w:szCs w:val="28"/>
          <w:lang w:val="uk-UA"/>
        </w:rPr>
        <w:t>у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навчального курсу,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споживачі</w:t>
      </w:r>
      <w:r w:rsidRPr="00355BCB">
        <w:rPr>
          <w:rFonts w:ascii="Times New Roman" w:hAnsi="Times New Roman"/>
          <w:sz w:val="28"/>
          <w:szCs w:val="28"/>
          <w:lang w:val="uk-UA"/>
        </w:rPr>
        <w:t>в цього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електронного продукту, навчальні за</w:t>
      </w:r>
      <w:r w:rsidRPr="00355BCB">
        <w:rPr>
          <w:rFonts w:ascii="Times New Roman" w:hAnsi="Times New Roman"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да</w:t>
      </w:r>
      <w:r w:rsidRPr="00355BCB">
        <w:rPr>
          <w:rFonts w:ascii="Times New Roman" w:hAnsi="Times New Roman"/>
          <w:sz w:val="28"/>
          <w:szCs w:val="28"/>
          <w:lang w:val="uk-UA"/>
        </w:rPr>
        <w:t>ння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, які з допомогою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електронного підручника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будуть розв’язуватися</w:t>
      </w:r>
      <w:r w:rsidRPr="00355BCB">
        <w:rPr>
          <w:rFonts w:ascii="Times New Roman" w:hAnsi="Times New Roman"/>
          <w:sz w:val="28"/>
          <w:szCs w:val="28"/>
          <w:lang w:val="uk-UA"/>
        </w:rPr>
        <w:t>,</w:t>
      </w:r>
      <w:r w:rsidR="007D1766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sz w:val="28"/>
          <w:szCs w:val="28"/>
          <w:lang w:val="uk-UA"/>
        </w:rPr>
        <w:t>хто їх розв’язуватиме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. Розробка сучасного 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електронного підручника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вимага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 xml:space="preserve">від викладача вищої школи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додаткового аналізу змі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сту навчальної дисципліни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, як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а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у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ньому представлен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а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, з позицій 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 xml:space="preserve">типу зворотного зв’язку,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лінійності чи не лінійності структури, різновидів додаткового програмного забезпечення для роботи з графікою, відео-, аудіо- та іншими форматами, форми представлення модулів курсу на екрані монітора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,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ів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візуальн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ої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підтримк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и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, анімації, відео, глосарі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ю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і тесту для самоперевірки 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[</w:t>
      </w:r>
      <w:r w:rsidR="00C70428">
        <w:rPr>
          <w:rFonts w:ascii="Times New Roman" w:hAnsi="Times New Roman"/>
          <w:sz w:val="28"/>
          <w:szCs w:val="28"/>
          <w:lang w:val="uk-UA"/>
        </w:rPr>
        <w:t>3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, с. </w:t>
      </w:r>
      <w:r w:rsidR="00264B85" w:rsidRPr="00355BCB">
        <w:rPr>
          <w:rFonts w:ascii="Times New Roman" w:hAnsi="Times New Roman"/>
          <w:sz w:val="28"/>
          <w:szCs w:val="28"/>
          <w:lang w:val="uk-UA" w:eastAsia="uk-UA"/>
        </w:rPr>
        <w:t>171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264B85" w:rsidRPr="00355BCB">
        <w:rPr>
          <w:rFonts w:ascii="Times New Roman" w:hAnsi="Times New Roman"/>
          <w:sz w:val="28"/>
          <w:szCs w:val="28"/>
          <w:lang w:val="uk-UA" w:eastAsia="uk-UA"/>
        </w:rPr>
        <w:t xml:space="preserve">173; </w:t>
      </w:r>
      <w:r w:rsidR="00A24E11">
        <w:rPr>
          <w:rFonts w:ascii="Times New Roman" w:hAnsi="Times New Roman"/>
          <w:sz w:val="28"/>
          <w:szCs w:val="28"/>
          <w:lang w:val="uk-UA" w:eastAsia="uk-UA"/>
        </w:rPr>
        <w:t>19</w:t>
      </w:r>
      <w:r w:rsidR="00264B85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66595"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r w:rsidR="00A24E11">
        <w:rPr>
          <w:rFonts w:ascii="Times New Roman" w:hAnsi="Times New Roman"/>
          <w:sz w:val="28"/>
          <w:szCs w:val="28"/>
          <w:lang w:val="uk-UA" w:eastAsia="uk-UA"/>
        </w:rPr>
        <w:t>349–</w:t>
      </w:r>
      <w:r w:rsidR="00264B85" w:rsidRPr="00355BCB">
        <w:rPr>
          <w:rFonts w:ascii="Times New Roman" w:hAnsi="Times New Roman"/>
          <w:sz w:val="28"/>
          <w:szCs w:val="28"/>
          <w:lang w:val="uk-UA" w:eastAsia="uk-UA"/>
        </w:rPr>
        <w:t>352</w:t>
      </w:r>
      <w:r w:rsidR="00264B85" w:rsidRPr="00355BCB">
        <w:rPr>
          <w:rFonts w:ascii="Times New Roman" w:hAnsi="Times New Roman"/>
          <w:sz w:val="28"/>
          <w:szCs w:val="28"/>
          <w:lang w:val="uk-UA"/>
        </w:rPr>
        <w:t>].</w:t>
      </w:r>
    </w:p>
    <w:p w:rsidR="005C71C6" w:rsidRPr="00355BCB" w:rsidRDefault="005C71C6" w:rsidP="00A24E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/>
        </w:rPr>
        <w:t>Отже,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 педагогічною метою застосування електронних освітніх ресурсів </w:t>
      </w:r>
      <w:r w:rsidRPr="00355BCB">
        <w:rPr>
          <w:rFonts w:ascii="Times New Roman" w:hAnsi="Times New Roman"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аудиторна лекція для самонавчання;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>пропедевтичне ознайомлення з лекційним матеріалом;</w:t>
      </w:r>
      <w:r w:rsidRPr="00355B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sz w:val="28"/>
          <w:szCs w:val="28"/>
          <w:lang w:val="uk-UA"/>
        </w:rPr>
        <w:t xml:space="preserve">самоконтроль тощо.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Самонавчання через повторне прослуховування навчального матеріалу аудиторної лекції є найпростішим способом – лекцію викладач записує на цифрову відеокамеру без комп’ютерної обробки. Цей формат електронного навчального засобу викликає нарікання, оскільки студент як суб’єкт навчання не може ставити запитання викладач</w:t>
      </w:r>
      <w:r w:rsidR="00407882" w:rsidRPr="00355BCB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407882" w:rsidRPr="00355BCB">
        <w:rPr>
          <w:rFonts w:ascii="Times New Roman" w:hAnsi="Times New Roman"/>
          <w:sz w:val="28"/>
          <w:szCs w:val="28"/>
          <w:lang w:val="uk-UA"/>
        </w:rPr>
        <w:t>[</w:t>
      </w:r>
      <w:r w:rsidR="00C70428">
        <w:rPr>
          <w:rFonts w:ascii="Times New Roman" w:hAnsi="Times New Roman"/>
          <w:sz w:val="28"/>
          <w:szCs w:val="28"/>
          <w:lang w:val="uk-UA"/>
        </w:rPr>
        <w:t>3</w:t>
      </w:r>
      <w:r w:rsidR="00407882" w:rsidRPr="00355BCB">
        <w:rPr>
          <w:rFonts w:ascii="Times New Roman" w:hAnsi="Times New Roman"/>
          <w:sz w:val="28"/>
          <w:szCs w:val="28"/>
          <w:lang w:val="uk-UA"/>
        </w:rPr>
        <w:t>, с. </w:t>
      </w:r>
      <w:r w:rsidR="00A24E11">
        <w:rPr>
          <w:rFonts w:ascii="Times New Roman" w:hAnsi="Times New Roman"/>
          <w:sz w:val="28"/>
          <w:szCs w:val="28"/>
          <w:lang w:val="uk-UA" w:eastAsia="uk-UA"/>
        </w:rPr>
        <w:t>171–</w:t>
      </w:r>
      <w:r w:rsidR="00407882" w:rsidRPr="00355BCB">
        <w:rPr>
          <w:rFonts w:ascii="Times New Roman" w:hAnsi="Times New Roman"/>
          <w:sz w:val="28"/>
          <w:szCs w:val="28"/>
          <w:lang w:val="uk-UA" w:eastAsia="uk-UA"/>
        </w:rPr>
        <w:t>173</w:t>
      </w:r>
      <w:r w:rsidR="00407882" w:rsidRPr="00355BCB">
        <w:rPr>
          <w:rFonts w:ascii="Times New Roman" w:hAnsi="Times New Roman"/>
          <w:sz w:val="28"/>
          <w:szCs w:val="28"/>
          <w:lang w:val="uk-UA"/>
        </w:rPr>
        <w:t>].</w:t>
      </w:r>
    </w:p>
    <w:p w:rsidR="00DA0208" w:rsidRPr="00355BCB" w:rsidRDefault="00407882" w:rsidP="00DA0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ропедевтичне ознайомлення з лекційним матеріалом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викладач може забезпечити через надання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електронн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комплекс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у текстовому форматі, Word-копі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ї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цифрового опорного конспекту лекційного матеріалу.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Студент на 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заняття мож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е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прийти з роздрукованим текстом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під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готов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лен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ими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ним 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запитаннями. Таким чином, для розробки та впровадження </w:t>
      </w:r>
      <w:r w:rsidRPr="00355BCB">
        <w:rPr>
          <w:rFonts w:ascii="Times New Roman" w:hAnsi="Times New Roman"/>
          <w:sz w:val="28"/>
          <w:szCs w:val="28"/>
          <w:lang w:val="uk-UA"/>
        </w:rPr>
        <w:t>відкритих освітніх ресурсів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у підготовку фахівця </w:t>
      </w:r>
      <w:r w:rsidR="007D1766" w:rsidRPr="00355BCB">
        <w:rPr>
          <w:rFonts w:ascii="Times New Roman" w:hAnsi="Times New Roman"/>
          <w:sz w:val="28"/>
          <w:szCs w:val="28"/>
          <w:lang w:val="uk-UA"/>
        </w:rPr>
        <w:t>викладачу</w:t>
      </w:r>
      <w:r w:rsidR="007D1766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варто уточнити </w:t>
      </w:r>
      <w:r w:rsidR="007D1766" w:rsidRPr="00355BCB">
        <w:rPr>
          <w:rFonts w:ascii="Times New Roman" w:hAnsi="Times New Roman"/>
          <w:sz w:val="28"/>
          <w:szCs w:val="28"/>
          <w:lang w:val="uk-UA" w:eastAsia="uk-UA"/>
        </w:rPr>
        <w:t xml:space="preserve">навчальні завдання, які з його допомогою будуть розв’язуватися, 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мету навчального курсу, с</w:t>
      </w:r>
      <w:r w:rsidR="007D1766" w:rsidRPr="00355BCB">
        <w:rPr>
          <w:rFonts w:ascii="Times New Roman" w:hAnsi="Times New Roman"/>
          <w:sz w:val="28"/>
          <w:szCs w:val="28"/>
          <w:lang w:val="uk-UA" w:eastAsia="uk-UA"/>
        </w:rPr>
        <w:t>поживачів електронного продукту тощо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A0208" w:rsidRPr="00355BCB" w:rsidRDefault="00DA0208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BCB" w:rsidRPr="00355BCB" w:rsidRDefault="00C70428" w:rsidP="00355B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Ref512613267"/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55BCB" w:rsidRPr="00355BCB" w:rsidRDefault="00355BCB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 Багаторівнева система педагогічної підготовки викладачів економіки у країнах Європи.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Тези Всеукраїнської наук.-практичної </w:t>
      </w:r>
      <w:proofErr w:type="spellStart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. «Проблеми забезпечення якості вищої освіти України в умовах інтеграції до Болонського процесу»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(16-18 грудня 2009 р.). К.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університет, 2009. С. 100–104.</w:t>
      </w:r>
    </w:p>
    <w:p w:rsid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2.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Використання інформаційних технологій для забезпечення якості системи підготовки викладача вищої школи в умовах магістратури.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– 2017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.: М. М. Астаф’єва, Д. М. 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Бодненко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В. П. 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Вембер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О. М. 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Глушак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О. С. Литвин, Н. П. Мазур. К. : Київ. ун-т ім. Б. Грінченка, 2017. С. 132–134.</w:t>
      </w:r>
    </w:p>
    <w:p w:rsidR="007F1BCF" w:rsidRDefault="00F57313" w:rsidP="00DA0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Дидактичні можливості електронних підручників. </w:t>
      </w:r>
      <w:r w:rsidR="00DA0208" w:rsidRPr="00355BCB">
        <w:rPr>
          <w:rFonts w:ascii="Times New Roman" w:hAnsi="Times New Roman"/>
          <w:i/>
          <w:sz w:val="28"/>
          <w:szCs w:val="28"/>
          <w:lang w:val="uk-UA" w:eastAsia="uk-UA"/>
        </w:rPr>
        <w:t>Сучасна середня освіта: інновації, методологія, теорія, практика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Тези доповідей на міжрегіональній науково-практичній конференції, 7 жовтня 2014 р. / За </w:t>
      </w:r>
      <w:proofErr w:type="spellStart"/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. ред. І. М. Бобер. Кременчук : ПП Щерб</w:t>
      </w:r>
      <w:r w:rsidR="007F1BCF" w:rsidRPr="00355BCB">
        <w:rPr>
          <w:rFonts w:ascii="Times New Roman" w:hAnsi="Times New Roman"/>
          <w:sz w:val="28"/>
          <w:szCs w:val="28"/>
          <w:lang w:val="uk-UA" w:eastAsia="uk-UA"/>
        </w:rPr>
        <w:t>атих О. В., 2014. С. 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171–173.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педагогічного професіоналізму магістрів економіки.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Вища освіта України. Тематичний випуск «Вища освіта України у контексті інтеграції до європейського освітнього простору»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Додаток 2 до №3, том ІІІ (28). 2011. С. 129–135.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5.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викладача вищої школи.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Гуманітарний вісник ДВНЗ «Переяслав-Хмельницький державний педагогічний університет імені Григорія Сковороди» : Тематичний випуск «Вища освіта України у контексті інтеграції до європейського освітнього простору»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К. :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Гнозис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2015. Додаток 1 до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36, Том ІІ (62). С. 465–473.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Моніторинг якості системи підготовки та підвищення кваліфікації викладачів вищої школи. </w:t>
      </w:r>
      <w:r w:rsidR="00355BCB" w:rsidRPr="004477EB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конференції (м. Тернопіль, Україна, 20 листопада 2018 року). / укладачі: Брик Р. С.,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Т. Г. Тернопіль, 2019.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 35–42.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Принципи вимірювання якості знань як результату навчання.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Abstracts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second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international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summer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school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«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Educational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measurement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teaching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research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and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practice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»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18–25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September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2010,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Foros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Crimea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Ukraine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Nizhyn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2010. С. 36.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8.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Сучасні наукові підходи до якості підготовки викладачів вищої школи в умовах магістратури.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: сучасні тенденції та перспективи розвитку освітньої діяльності вищого навчального закладу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XLІ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18-19 лютого 2016 р.). Полтава : ПУЕТ, 2016. С. 200–203.</w:t>
      </w:r>
    </w:p>
    <w:p w:rsidR="00DA0208" w:rsidRPr="00355BCB" w:rsidRDefault="00F57313" w:rsidP="00DA0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="007F1BCF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Ю., </w:t>
      </w:r>
      <w:proofErr w:type="spellStart"/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="00DA0208"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355BCB" w:rsidRPr="00355BCB" w:rsidRDefault="00355BCB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sz w:val="28"/>
          <w:szCs w:val="28"/>
          <w:lang w:val="uk-UA" w:eastAsia="uk-UA"/>
        </w:rPr>
        <w:t>1</w:t>
      </w:r>
      <w:r w:rsidR="00F57313">
        <w:rPr>
          <w:rFonts w:ascii="Times New Roman" w:hAnsi="Times New Roman"/>
          <w:sz w:val="28"/>
          <w:szCs w:val="28"/>
          <w:lang w:val="uk-UA" w:eastAsia="uk-UA"/>
        </w:rPr>
        <w:t>0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Дослідження якості педагогічної практики магістрів спеціальності «Педагогіка вищої школи». </w:t>
      </w:r>
      <w:r w:rsidRPr="00F57313">
        <w:rPr>
          <w:rFonts w:ascii="Times New Roman" w:hAnsi="Times New Roman"/>
          <w:i/>
          <w:sz w:val="28"/>
          <w:szCs w:val="28"/>
          <w:lang w:val="uk-UA" w:eastAsia="uk-UA"/>
        </w:rPr>
        <w:t>Якість вищої освіти : вдосконалення змісту та організації практичної підготовки студентів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XL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наук.-метод.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(м. Полтава, 25–26 лютого 2015 р.). Полтава : ПУЕТ, 2015</w:t>
      </w:r>
      <w:r w:rsidR="00F57313">
        <w:rPr>
          <w:rFonts w:ascii="Times New Roman" w:hAnsi="Times New Roman"/>
          <w:sz w:val="28"/>
          <w:szCs w:val="28"/>
          <w:lang w:val="uk-UA" w:eastAsia="uk-UA"/>
        </w:rPr>
        <w:t>. 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76–78.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11.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освітнього середовища в педагогічній системі М. В. Остроградського.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М. В. Остроградський видатний математик, механік і педагог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Матеріали міжнародної конференції, присвяченої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lastRenderedPageBreak/>
        <w:t>200–річчю з дня народження М. В. Остроградського 26–27 вересня 2001 року. Полтава : ПДПУ ім. В. Г. Короленка, 2001. C. 154</w:t>
      </w:r>
      <w:r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156.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12. 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бакалаврів економіки.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Економіка, бізнес-адміністрування, право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2018.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№ 4(4). С. 301–308.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13.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Критерії якості підготовки фахівців у закладах освіти.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Використання технологій менеджменту якості в управлінні закладами освіти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збірник матеріалів ІІ регіональної науково-практичної кон</w:t>
      </w:r>
      <w:r>
        <w:rPr>
          <w:rFonts w:ascii="Times New Roman" w:hAnsi="Times New Roman"/>
          <w:sz w:val="28"/>
          <w:szCs w:val="28"/>
          <w:lang w:val="uk-UA" w:eastAsia="uk-UA"/>
        </w:rPr>
        <w:t>ференції (м. 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Тернопіль, Україна, 20 листопада 2018 року). / укладачі 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Брик Р. С.,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 Т. 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Г. Тернопіль, 2019.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softHyphen/>
        <w:t>С. 73–79.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14.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Менеджмент якості підготовки магістрів спеціальності «Педагогіка вищої школи».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Менеджмент розвитку соціально-економічних систем у новій економіці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Міжнар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наук.-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практ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конф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(м. Полтава, 14 15 травня 2015 р.). Полтава : ПУЕТ, 2015. С. 194–197.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15.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Педагогічна діагностика якості підготовки майбутніх фахівців :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Морские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технологии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: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проблемы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решения</w:t>
      </w:r>
      <w:proofErr w:type="spellEnd"/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 xml:space="preserve"> – 2014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Материалы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Всеукраинской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научно-практической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конференции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преподавателей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аспирантов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и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сотрудников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Керчь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Керченский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государственный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морской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технологический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университет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2014. С. 210–220.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16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Підготовка викладачів на курсах підвищення кваліфікації до впровадження системи електронного навчання. </w:t>
      </w:r>
      <w:r w:rsidR="00355BCB" w:rsidRPr="00355BCB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2017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: М. М. Астаф’єва, Д. М. 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Бодненко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 П.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Вембер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О. М. 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Глушак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О. С. 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Литвин, Н. П. Мазур. К. : Київ. ун-т ім. Б. Грінченка, 2017. С. 254–256.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17.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Показники якості дидактичної системи згідно з вимогами ISO 9001. </w:t>
      </w:r>
      <w:bookmarkStart w:id="1" w:name="_GoBack"/>
      <w:r w:rsidR="00355BCB" w:rsidRPr="00884A37">
        <w:rPr>
          <w:rFonts w:ascii="Times New Roman" w:hAnsi="Times New Roman"/>
          <w:i/>
          <w:sz w:val="28"/>
          <w:szCs w:val="28"/>
          <w:lang w:val="uk-UA" w:eastAsia="uk-UA"/>
        </w:rPr>
        <w:t xml:space="preserve">Матеріали ХХХІІ міжнародної наук.-метод. </w:t>
      </w:r>
      <w:proofErr w:type="spellStart"/>
      <w:r w:rsidR="00355BCB" w:rsidRPr="00884A37">
        <w:rPr>
          <w:rFonts w:ascii="Times New Roman" w:hAnsi="Times New Roman"/>
          <w:i/>
          <w:sz w:val="28"/>
          <w:szCs w:val="28"/>
          <w:lang w:val="uk-UA" w:eastAsia="uk-UA"/>
        </w:rPr>
        <w:t>конф</w:t>
      </w:r>
      <w:proofErr w:type="spellEnd"/>
      <w:r w:rsidR="00355BCB" w:rsidRPr="00884A37">
        <w:rPr>
          <w:rFonts w:ascii="Times New Roman" w:hAnsi="Times New Roman"/>
          <w:i/>
          <w:sz w:val="28"/>
          <w:szCs w:val="28"/>
          <w:lang w:val="uk-UA" w:eastAsia="uk-UA"/>
        </w:rPr>
        <w:t>. «Якість вищої освіти : інтерактивні методи спільної навчальної діяльності викладачів і студентів»</w:t>
      </w:r>
      <w:bookmarkEnd w:id="1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, 29–30 березня 2007 року. Полтава : РВЦ ПУСКУ, 2007. С. 154–155.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18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В.Ю. Принципи побудови змістових модулів у системі інтенсивного навчання. </w:t>
      </w:r>
      <w:r w:rsidR="00355BCB" w:rsidRPr="00355BCB">
        <w:rPr>
          <w:rFonts w:ascii="Times New Roman" w:hAnsi="Times New Roman"/>
          <w:i/>
          <w:sz w:val="28"/>
          <w:szCs w:val="28"/>
          <w:lang w:val="uk-UA" w:eastAsia="uk-UA"/>
        </w:rPr>
        <w:t>Вісник Черкаського університету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2016. № 5. С. 125–131.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2" w:name="_Ref512687435"/>
      <w:r>
        <w:rPr>
          <w:rFonts w:ascii="Times New Roman" w:hAnsi="Times New Roman"/>
          <w:sz w:val="28"/>
          <w:szCs w:val="28"/>
          <w:lang w:val="uk-UA" w:eastAsia="uk-UA"/>
        </w:rPr>
        <w:t>19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В.Ю. Проектування вчителем інтерактивних технологій навчання на основі електронних освітніх ресурсів. </w:t>
      </w:r>
      <w:r w:rsidR="00355BCB" w:rsidRPr="00355BCB">
        <w:rPr>
          <w:rFonts w:ascii="Times New Roman" w:hAnsi="Times New Roman"/>
          <w:i/>
          <w:sz w:val="28"/>
          <w:szCs w:val="28"/>
          <w:lang w:val="uk-UA" w:eastAsia="uk-UA"/>
        </w:rPr>
        <w:t>Фізико-математична освіта : науковий журнал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2017.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4(14). С. 349–352.</w:t>
      </w:r>
      <w:bookmarkEnd w:id="2"/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20.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Проектування інтерактивних технологій навчання дорослих.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Підвищення якості освіти і розвиток професіоналізму в умовах сучасних соціально-економічних змін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матеріали Міжнародної науково-практичної конференції. Україна – Болгарія, 19–28 вересня 2012 року. Черкаси : ПП Чабаненко, 2012. C. 211–217.</w:t>
      </w:r>
    </w:p>
    <w:p w:rsidR="00355BCB" w:rsidRPr="00355BCB" w:rsidRDefault="00F57313" w:rsidP="0035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21. 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Стрельніков В. Ю. Система якості підготовки бакалаврів економіки за міжнародними стандартами ISO 9001:2008. </w:t>
      </w:r>
      <w:r w:rsidR="00355BCB" w:rsidRPr="00F57313">
        <w:rPr>
          <w:rFonts w:ascii="Times New Roman" w:hAnsi="Times New Roman"/>
          <w:i/>
          <w:sz w:val="28"/>
          <w:szCs w:val="28"/>
          <w:lang w:val="uk-UA" w:eastAsia="uk-UA"/>
        </w:rPr>
        <w:t>Вісник Київського національного університету імені Тараса Шевченка. Серія «Філософія. Політологія»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. 94</w:t>
      </w:r>
      <w:r w:rsidR="00055AE4">
        <w:rPr>
          <w:rFonts w:ascii="Times New Roman" w:hAnsi="Times New Roman"/>
          <w:sz w:val="28"/>
          <w:szCs w:val="28"/>
          <w:lang w:val="uk-UA" w:eastAsia="uk-UA"/>
        </w:rPr>
        <w:t>–</w:t>
      </w:r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 xml:space="preserve">96. К. : </w:t>
      </w:r>
      <w:proofErr w:type="spellStart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Видавничо</w:t>
      </w:r>
      <w:proofErr w:type="spellEnd"/>
      <w:r w:rsidR="00355BCB" w:rsidRPr="00355BCB">
        <w:rPr>
          <w:rFonts w:ascii="Times New Roman" w:hAnsi="Times New Roman"/>
          <w:sz w:val="28"/>
          <w:szCs w:val="28"/>
          <w:lang w:val="uk-UA" w:eastAsia="uk-UA"/>
        </w:rPr>
        <w:t>-поліграфічний центр «Київський університет», 2010. С. 151–156.</w:t>
      </w:r>
      <w:bookmarkEnd w:id="0"/>
    </w:p>
    <w:sectPr w:rsidR="00355BCB" w:rsidRPr="00355BCB" w:rsidSect="00C704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030"/>
    <w:multiLevelType w:val="hybridMultilevel"/>
    <w:tmpl w:val="B122FC8E"/>
    <w:lvl w:ilvl="0" w:tplc="C450CF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AE45E2"/>
    <w:multiLevelType w:val="hybridMultilevel"/>
    <w:tmpl w:val="5FEC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309A9"/>
    <w:multiLevelType w:val="hybridMultilevel"/>
    <w:tmpl w:val="028C048E"/>
    <w:lvl w:ilvl="0" w:tplc="3A82FC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5CF1D7F"/>
    <w:multiLevelType w:val="hybridMultilevel"/>
    <w:tmpl w:val="72129E68"/>
    <w:lvl w:ilvl="0" w:tplc="67AEE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EA4AB6"/>
    <w:multiLevelType w:val="hybridMultilevel"/>
    <w:tmpl w:val="B84CDC5C"/>
    <w:lvl w:ilvl="0" w:tplc="7C24E8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08C8"/>
    <w:multiLevelType w:val="hybridMultilevel"/>
    <w:tmpl w:val="27A2B402"/>
    <w:lvl w:ilvl="0" w:tplc="D96A2FD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436AB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6696A3F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7B77523"/>
    <w:multiLevelType w:val="multilevel"/>
    <w:tmpl w:val="C64021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08"/>
    <w:rsid w:val="00055AE4"/>
    <w:rsid w:val="00092C96"/>
    <w:rsid w:val="000950BC"/>
    <w:rsid w:val="000E1F6E"/>
    <w:rsid w:val="001D256E"/>
    <w:rsid w:val="00264B85"/>
    <w:rsid w:val="00265214"/>
    <w:rsid w:val="00281BC9"/>
    <w:rsid w:val="00355BCB"/>
    <w:rsid w:val="004075D8"/>
    <w:rsid w:val="00407882"/>
    <w:rsid w:val="004477EB"/>
    <w:rsid w:val="00456C53"/>
    <w:rsid w:val="004756EE"/>
    <w:rsid w:val="004909B8"/>
    <w:rsid w:val="004C4950"/>
    <w:rsid w:val="0059015E"/>
    <w:rsid w:val="005B1BA0"/>
    <w:rsid w:val="005C71C6"/>
    <w:rsid w:val="00666595"/>
    <w:rsid w:val="00712AE1"/>
    <w:rsid w:val="007579DB"/>
    <w:rsid w:val="007D1766"/>
    <w:rsid w:val="007F1BCF"/>
    <w:rsid w:val="00884A37"/>
    <w:rsid w:val="00A24E11"/>
    <w:rsid w:val="00B369E4"/>
    <w:rsid w:val="00B57F6C"/>
    <w:rsid w:val="00B633A8"/>
    <w:rsid w:val="00C70428"/>
    <w:rsid w:val="00DA0208"/>
    <w:rsid w:val="00DC221F"/>
    <w:rsid w:val="00E90102"/>
    <w:rsid w:val="00ED5188"/>
    <w:rsid w:val="00F12C83"/>
    <w:rsid w:val="00F57313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08BF6-BC40-47E7-99A5-666F9D8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0208"/>
    <w:pPr>
      <w:ind w:left="720"/>
      <w:contextualSpacing/>
    </w:pPr>
  </w:style>
  <w:style w:type="paragraph" w:styleId="a3">
    <w:name w:val="List Paragraph"/>
    <w:basedOn w:val="a"/>
    <w:uiPriority w:val="34"/>
    <w:qFormat/>
    <w:rsid w:val="00DA0208"/>
    <w:pPr>
      <w:ind w:left="720"/>
      <w:contextualSpacing/>
    </w:pPr>
  </w:style>
  <w:style w:type="character" w:customStyle="1" w:styleId="FontStyle50">
    <w:name w:val="Font Style50"/>
    <w:rsid w:val="00DC22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7568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7</cp:revision>
  <dcterms:created xsi:type="dcterms:W3CDTF">2019-09-30T04:50:00Z</dcterms:created>
  <dcterms:modified xsi:type="dcterms:W3CDTF">2019-10-02T01:08:00Z</dcterms:modified>
</cp:coreProperties>
</file>