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59" w:rsidRDefault="00471559" w:rsidP="00471559">
      <w:pPr>
        <w:pStyle w:val="Heading1"/>
        <w:spacing w:before="71" w:line="245" w:lineRule="exact"/>
        <w:ind w:left="11" w:right="18"/>
        <w:jc w:val="center"/>
        <w:rPr>
          <w:rFonts w:ascii="Cambria" w:hAnsi="Cambria"/>
        </w:rPr>
      </w:pPr>
      <w:r>
        <w:rPr>
          <w:rFonts w:ascii="Cambria" w:hAnsi="Cambria"/>
        </w:rPr>
        <w:t>Вищий навчальний заклад Укоопспілки</w:t>
      </w:r>
    </w:p>
    <w:p w:rsidR="00471559" w:rsidRDefault="00471559" w:rsidP="00471559">
      <w:pPr>
        <w:spacing w:before="8" w:line="216" w:lineRule="auto"/>
        <w:ind w:left="11" w:right="21"/>
        <w:jc w:val="center"/>
        <w:rPr>
          <w:rFonts w:ascii="Cambria" w:hAnsi="Cambria"/>
          <w:b/>
        </w:rPr>
      </w:pPr>
      <w:r>
        <w:rPr>
          <w:rFonts w:ascii="Cambria" w:hAnsi="Cambria"/>
          <w:b/>
          <w:spacing w:val="-3"/>
        </w:rPr>
        <w:t xml:space="preserve">«ПОЛТАВСЬКИЙ УНІВЕРСИТЕТ ЕКОНОМІКИ </w:t>
      </w:r>
      <w:r>
        <w:rPr>
          <w:rFonts w:ascii="Cambria" w:hAnsi="Cambria"/>
          <w:b/>
        </w:rPr>
        <w:t xml:space="preserve">І </w:t>
      </w:r>
      <w:r>
        <w:rPr>
          <w:rFonts w:ascii="Cambria" w:hAnsi="Cambria"/>
          <w:b/>
          <w:spacing w:val="-3"/>
        </w:rPr>
        <w:t>ТОРГІВЛІ» (ПУЕТ)</w:t>
      </w: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pStyle w:val="a3"/>
        <w:ind w:left="0" w:right="0" w:firstLine="0"/>
        <w:jc w:val="left"/>
        <w:rPr>
          <w:rFonts w:ascii="Cambria"/>
          <w:b/>
          <w:sz w:val="26"/>
        </w:rPr>
      </w:pPr>
    </w:p>
    <w:p w:rsidR="00471559" w:rsidRDefault="00471559" w:rsidP="00471559">
      <w:pPr>
        <w:spacing w:before="220" w:line="590" w:lineRule="exact"/>
        <w:ind w:left="11" w:right="22"/>
        <w:jc w:val="center"/>
        <w:rPr>
          <w:rFonts w:ascii="Arial" w:hAnsi="Arial"/>
          <w:b/>
          <w:sz w:val="52"/>
        </w:rPr>
      </w:pPr>
      <w:r>
        <w:rPr>
          <w:rFonts w:ascii="Arial" w:hAnsi="Arial"/>
          <w:b/>
          <w:w w:val="115"/>
          <w:sz w:val="52"/>
        </w:rPr>
        <w:t>ЗБІРНИК</w:t>
      </w:r>
    </w:p>
    <w:p w:rsidR="00471559" w:rsidRDefault="00471559" w:rsidP="00471559">
      <w:pPr>
        <w:spacing w:line="451" w:lineRule="exact"/>
        <w:ind w:left="11" w:right="23"/>
        <w:jc w:val="center"/>
        <w:rPr>
          <w:rFonts w:ascii="Arial" w:hAnsi="Arial"/>
          <w:b/>
          <w:sz w:val="40"/>
        </w:rPr>
      </w:pPr>
      <w:r>
        <w:rPr>
          <w:rFonts w:ascii="Arial" w:hAnsi="Arial"/>
          <w:b/>
          <w:w w:val="110"/>
          <w:sz w:val="40"/>
        </w:rPr>
        <w:t>наукових статей магістрів</w:t>
      </w:r>
    </w:p>
    <w:p w:rsidR="00471559" w:rsidRDefault="00471559" w:rsidP="00471559">
      <w:pPr>
        <w:pStyle w:val="Heading1"/>
        <w:spacing w:before="9" w:line="228" w:lineRule="auto"/>
        <w:ind w:left="1309" w:right="1321" w:firstLine="2"/>
        <w:jc w:val="center"/>
      </w:pPr>
      <w:r>
        <w:rPr>
          <w:w w:val="110"/>
        </w:rPr>
        <w:t xml:space="preserve">Факультет товарознавства, торгівлі та маркетингу </w:t>
      </w:r>
      <w:r>
        <w:rPr>
          <w:w w:val="105"/>
        </w:rPr>
        <w:t xml:space="preserve">Факультет харчових технологій, </w:t>
      </w:r>
      <w:r>
        <w:rPr>
          <w:w w:val="110"/>
        </w:rPr>
        <w:t>готельно-ресторанного</w:t>
      </w:r>
    </w:p>
    <w:p w:rsidR="00471559" w:rsidRDefault="00471559" w:rsidP="00471559">
      <w:pPr>
        <w:spacing w:line="246" w:lineRule="exact"/>
        <w:ind w:left="11" w:right="22"/>
        <w:jc w:val="center"/>
        <w:rPr>
          <w:rFonts w:ascii="Arial" w:hAnsi="Arial"/>
          <w:b/>
        </w:rPr>
      </w:pPr>
      <w:r>
        <w:rPr>
          <w:rFonts w:ascii="Arial" w:hAnsi="Arial"/>
          <w:b/>
          <w:w w:val="110"/>
        </w:rPr>
        <w:t>та туристичного бізнесу</w:t>
      </w: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ind w:left="0" w:right="0" w:firstLine="0"/>
        <w:jc w:val="left"/>
        <w:rPr>
          <w:rFonts w:ascii="Arial"/>
          <w:b/>
        </w:rPr>
      </w:pPr>
    </w:p>
    <w:p w:rsidR="00471559" w:rsidRDefault="00471559" w:rsidP="00471559">
      <w:pPr>
        <w:pStyle w:val="a3"/>
        <w:spacing w:before="2"/>
        <w:ind w:left="0" w:right="0" w:firstLine="0"/>
        <w:jc w:val="left"/>
        <w:rPr>
          <w:rFonts w:ascii="Arial"/>
          <w:b/>
          <w:sz w:val="31"/>
        </w:rPr>
      </w:pPr>
    </w:p>
    <w:p w:rsidR="00471559" w:rsidRDefault="00471559" w:rsidP="00471559">
      <w:pPr>
        <w:pStyle w:val="a3"/>
        <w:spacing w:before="1" w:line="216" w:lineRule="auto"/>
        <w:ind w:left="2705" w:right="2716" w:firstLine="0"/>
        <w:jc w:val="center"/>
        <w:rPr>
          <w:rFonts w:ascii="Bookman Old Style" w:hAnsi="Bookman Old Style"/>
          <w:b/>
        </w:rPr>
      </w:pPr>
      <w:r>
        <w:rPr>
          <w:rFonts w:ascii="Bookman Old Style" w:hAnsi="Bookman Old Style"/>
          <w:b/>
        </w:rPr>
        <w:t>Полтава ПУЕТ 2019</w:t>
      </w:r>
    </w:p>
    <w:p w:rsidR="00471559" w:rsidRDefault="00471559" w:rsidP="00471559">
      <w:pPr>
        <w:spacing w:line="216" w:lineRule="auto"/>
        <w:jc w:val="center"/>
        <w:rPr>
          <w:rFonts w:ascii="Bookman Old Style" w:hAnsi="Bookman Old Style"/>
        </w:rPr>
        <w:sectPr w:rsidR="00471559">
          <w:headerReference w:type="even" r:id="rId5"/>
          <w:headerReference w:type="default" r:id="rId6"/>
          <w:footerReference w:type="even" r:id="rId7"/>
          <w:footerReference w:type="default" r:id="rId8"/>
          <w:headerReference w:type="first" r:id="rId9"/>
          <w:footerReference w:type="first" r:id="rId10"/>
          <w:pgSz w:w="8420" w:h="11900"/>
          <w:pgMar w:top="1040" w:right="1000" w:bottom="280" w:left="980" w:header="708" w:footer="708" w:gutter="0"/>
          <w:cols w:space="720"/>
        </w:sectPr>
      </w:pPr>
    </w:p>
    <w:p w:rsidR="00471559" w:rsidRDefault="00471559" w:rsidP="00471559">
      <w:pPr>
        <w:spacing w:before="79" w:line="175" w:lineRule="exact"/>
        <w:ind w:left="152"/>
        <w:rPr>
          <w:sz w:val="16"/>
        </w:rPr>
      </w:pPr>
      <w:r>
        <w:rPr>
          <w:sz w:val="16"/>
        </w:rPr>
        <w:lastRenderedPageBreak/>
        <w:t>УДК 658.62:05.52]+640+338.48]](062.552)</w:t>
      </w:r>
    </w:p>
    <w:p w:rsidR="00471559" w:rsidRDefault="00471559" w:rsidP="00471559">
      <w:pPr>
        <w:spacing w:line="221" w:lineRule="exact"/>
        <w:ind w:left="517"/>
        <w:rPr>
          <w:sz w:val="20"/>
        </w:rPr>
      </w:pPr>
      <w:r>
        <w:rPr>
          <w:sz w:val="20"/>
        </w:rPr>
        <w:t>З-41</w:t>
      </w:r>
    </w:p>
    <w:p w:rsidR="00471559" w:rsidRDefault="00471559" w:rsidP="00471559">
      <w:pPr>
        <w:spacing w:before="90" w:line="223" w:lineRule="auto"/>
        <w:ind w:left="152" w:hanging="1"/>
        <w:rPr>
          <w:i/>
          <w:sz w:val="16"/>
        </w:rPr>
      </w:pPr>
      <w:r>
        <w:br w:type="column"/>
      </w:r>
      <w:r>
        <w:rPr>
          <w:i/>
          <w:sz w:val="16"/>
        </w:rPr>
        <w:lastRenderedPageBreak/>
        <w:t xml:space="preserve">Друкується відповідно до наказу </w:t>
      </w:r>
      <w:proofErr w:type="spellStart"/>
      <w:r>
        <w:rPr>
          <w:i/>
          <w:sz w:val="16"/>
        </w:rPr>
        <w:t>універ-</w:t>
      </w:r>
      <w:proofErr w:type="spellEnd"/>
      <w:r>
        <w:rPr>
          <w:i/>
          <w:sz w:val="16"/>
        </w:rPr>
        <w:t xml:space="preserve"> </w:t>
      </w:r>
      <w:proofErr w:type="spellStart"/>
      <w:r>
        <w:rPr>
          <w:i/>
          <w:sz w:val="16"/>
        </w:rPr>
        <w:t>ситету</w:t>
      </w:r>
      <w:proofErr w:type="spellEnd"/>
      <w:r>
        <w:rPr>
          <w:i/>
          <w:sz w:val="16"/>
        </w:rPr>
        <w:t xml:space="preserve"> № 135-Н від 20 серпня 2019 р.</w:t>
      </w:r>
    </w:p>
    <w:p w:rsidR="00471559" w:rsidRDefault="00471559" w:rsidP="00471559">
      <w:pPr>
        <w:spacing w:line="223" w:lineRule="auto"/>
        <w:rPr>
          <w:sz w:val="16"/>
        </w:rPr>
        <w:sectPr w:rsidR="00471559">
          <w:pgSz w:w="8420" w:h="11900"/>
          <w:pgMar w:top="1060" w:right="1000" w:bottom="280" w:left="980" w:header="708" w:footer="708" w:gutter="0"/>
          <w:cols w:num="2" w:space="720" w:equalWidth="0">
            <w:col w:w="3057" w:space="171"/>
            <w:col w:w="3212"/>
          </w:cols>
        </w:sectPr>
      </w:pPr>
    </w:p>
    <w:p w:rsidR="00471559" w:rsidRDefault="00471559" w:rsidP="00471559">
      <w:pPr>
        <w:spacing w:before="110"/>
        <w:ind w:left="11" w:right="21"/>
        <w:jc w:val="center"/>
        <w:rPr>
          <w:b/>
          <w:sz w:val="18"/>
        </w:rPr>
      </w:pPr>
      <w:r>
        <w:rPr>
          <w:b/>
          <w:sz w:val="18"/>
        </w:rPr>
        <w:lastRenderedPageBreak/>
        <w:t>Редакційна колегія:</w:t>
      </w:r>
    </w:p>
    <w:p w:rsidR="00471559" w:rsidRDefault="00471559" w:rsidP="00471559">
      <w:pPr>
        <w:spacing w:before="117" w:line="228" w:lineRule="auto"/>
        <w:ind w:left="152" w:right="226" w:firstLine="283"/>
        <w:rPr>
          <w:sz w:val="16"/>
        </w:rPr>
      </w:pPr>
      <w:r>
        <w:rPr>
          <w:sz w:val="16"/>
        </w:rPr>
        <w:t xml:space="preserve">Головний редактор – </w:t>
      </w:r>
      <w:r>
        <w:rPr>
          <w:b/>
          <w:i/>
          <w:sz w:val="16"/>
        </w:rPr>
        <w:t xml:space="preserve">О. О. </w:t>
      </w:r>
      <w:proofErr w:type="spellStart"/>
      <w:r>
        <w:rPr>
          <w:b/>
          <w:i/>
          <w:sz w:val="16"/>
        </w:rPr>
        <w:t>Нестуля</w:t>
      </w:r>
      <w:proofErr w:type="spellEnd"/>
      <w:r>
        <w:rPr>
          <w:b/>
          <w:i/>
          <w:sz w:val="16"/>
        </w:rPr>
        <w:t xml:space="preserve">, </w:t>
      </w:r>
      <w:r>
        <w:rPr>
          <w:sz w:val="16"/>
        </w:rPr>
        <w:t>д. і. н., професор, ректор Вищого навчального закладу Укоопспілки «Полтавський університет економіки і торгівлі» (ПУЕТ).</w:t>
      </w:r>
    </w:p>
    <w:p w:rsidR="00471559" w:rsidRDefault="00471559" w:rsidP="00471559">
      <w:pPr>
        <w:spacing w:line="225" w:lineRule="auto"/>
        <w:ind w:left="152" w:right="226" w:firstLine="283"/>
        <w:rPr>
          <w:sz w:val="16"/>
        </w:rPr>
      </w:pPr>
      <w:r>
        <w:rPr>
          <w:sz w:val="16"/>
        </w:rPr>
        <w:t xml:space="preserve">Заступник головного редактора – </w:t>
      </w:r>
      <w:r>
        <w:rPr>
          <w:b/>
          <w:i/>
          <w:sz w:val="16"/>
        </w:rPr>
        <w:t xml:space="preserve">С. В. Гаркуша, </w:t>
      </w:r>
      <w:r>
        <w:rPr>
          <w:sz w:val="16"/>
        </w:rPr>
        <w:t>д. т. н., професор, проректор з наукової роботи ПУЕТ.</w:t>
      </w:r>
    </w:p>
    <w:p w:rsidR="00471559" w:rsidRDefault="00471559" w:rsidP="00471559">
      <w:pPr>
        <w:spacing w:line="223" w:lineRule="auto"/>
        <w:ind w:left="152" w:right="226" w:firstLine="283"/>
        <w:rPr>
          <w:sz w:val="16"/>
        </w:rPr>
      </w:pPr>
      <w:r>
        <w:rPr>
          <w:sz w:val="16"/>
        </w:rPr>
        <w:t xml:space="preserve">Відповідальний секретар – </w:t>
      </w:r>
      <w:r>
        <w:rPr>
          <w:b/>
          <w:i/>
          <w:sz w:val="16"/>
        </w:rPr>
        <w:t xml:space="preserve">Н. М. </w:t>
      </w:r>
      <w:proofErr w:type="spellStart"/>
      <w:r>
        <w:rPr>
          <w:b/>
          <w:i/>
          <w:sz w:val="16"/>
        </w:rPr>
        <w:t>Бобух</w:t>
      </w:r>
      <w:proofErr w:type="spellEnd"/>
      <w:r>
        <w:rPr>
          <w:b/>
          <w:i/>
          <w:sz w:val="16"/>
        </w:rPr>
        <w:t xml:space="preserve">, </w:t>
      </w:r>
      <w:r>
        <w:rPr>
          <w:sz w:val="16"/>
        </w:rPr>
        <w:t>д. філол. н., професор, завідувач кафедри української, іноземної мов та перекладу ПУЕТ.</w:t>
      </w:r>
    </w:p>
    <w:p w:rsidR="00471559" w:rsidRDefault="00471559" w:rsidP="00471559">
      <w:pPr>
        <w:spacing w:before="108"/>
        <w:ind w:left="11" w:right="23"/>
        <w:jc w:val="center"/>
        <w:rPr>
          <w:b/>
          <w:sz w:val="18"/>
        </w:rPr>
      </w:pPr>
      <w:r>
        <w:rPr>
          <w:b/>
          <w:sz w:val="18"/>
        </w:rPr>
        <w:t>Відповідальні редактори:</w:t>
      </w:r>
    </w:p>
    <w:p w:rsidR="00471559" w:rsidRDefault="00471559" w:rsidP="00471559">
      <w:pPr>
        <w:spacing w:before="111" w:line="225" w:lineRule="auto"/>
        <w:ind w:left="152" w:right="226" w:firstLine="283"/>
        <w:rPr>
          <w:sz w:val="16"/>
        </w:rPr>
      </w:pPr>
      <w:r>
        <w:rPr>
          <w:b/>
          <w:i/>
          <w:sz w:val="16"/>
        </w:rPr>
        <w:t xml:space="preserve">А. С. </w:t>
      </w:r>
      <w:r>
        <w:rPr>
          <w:b/>
          <w:i/>
          <w:spacing w:val="-3"/>
          <w:sz w:val="16"/>
        </w:rPr>
        <w:t xml:space="preserve">Ткаченко, </w:t>
      </w:r>
      <w:r>
        <w:rPr>
          <w:sz w:val="16"/>
        </w:rPr>
        <w:t xml:space="preserve">к. т. </w:t>
      </w:r>
      <w:r>
        <w:rPr>
          <w:spacing w:val="-3"/>
          <w:sz w:val="16"/>
        </w:rPr>
        <w:t xml:space="preserve">н., </w:t>
      </w:r>
      <w:r>
        <w:rPr>
          <w:spacing w:val="-4"/>
          <w:sz w:val="16"/>
        </w:rPr>
        <w:t xml:space="preserve">доцент, </w:t>
      </w:r>
      <w:r>
        <w:rPr>
          <w:spacing w:val="-3"/>
          <w:sz w:val="16"/>
        </w:rPr>
        <w:t xml:space="preserve">декан факультету товарознавства, торгівлі </w:t>
      </w:r>
      <w:r>
        <w:rPr>
          <w:sz w:val="16"/>
        </w:rPr>
        <w:t xml:space="preserve">та </w:t>
      </w:r>
      <w:r>
        <w:rPr>
          <w:spacing w:val="-3"/>
          <w:sz w:val="16"/>
        </w:rPr>
        <w:t>маркетингу</w:t>
      </w:r>
      <w:r>
        <w:rPr>
          <w:spacing w:val="-8"/>
          <w:sz w:val="16"/>
        </w:rPr>
        <w:t xml:space="preserve"> </w:t>
      </w:r>
      <w:r>
        <w:rPr>
          <w:spacing w:val="-3"/>
          <w:sz w:val="16"/>
        </w:rPr>
        <w:t>ПУЕТ;</w:t>
      </w:r>
    </w:p>
    <w:p w:rsidR="00471559" w:rsidRDefault="00471559" w:rsidP="00471559">
      <w:pPr>
        <w:spacing w:line="223" w:lineRule="auto"/>
        <w:ind w:left="152" w:right="226" w:firstLine="283"/>
        <w:rPr>
          <w:sz w:val="16"/>
        </w:rPr>
      </w:pPr>
      <w:r>
        <w:rPr>
          <w:b/>
          <w:i/>
          <w:sz w:val="16"/>
        </w:rPr>
        <w:t xml:space="preserve">В. О. Скрипник, </w:t>
      </w:r>
      <w:r>
        <w:rPr>
          <w:sz w:val="16"/>
        </w:rPr>
        <w:t xml:space="preserve">д. т. н., доцент, декан факультету харчових технологій, </w:t>
      </w:r>
      <w:proofErr w:type="spellStart"/>
      <w:r>
        <w:rPr>
          <w:sz w:val="16"/>
        </w:rPr>
        <w:t>готельно-</w:t>
      </w:r>
      <w:proofErr w:type="spellEnd"/>
      <w:r>
        <w:rPr>
          <w:sz w:val="16"/>
        </w:rPr>
        <w:t xml:space="preserve"> ресторанного та туристичного бізнесу ПУЕТ.</w:t>
      </w:r>
    </w:p>
    <w:p w:rsidR="00471559" w:rsidRDefault="00471559" w:rsidP="00471559">
      <w:pPr>
        <w:spacing w:before="109"/>
        <w:ind w:left="11" w:right="25"/>
        <w:jc w:val="center"/>
        <w:rPr>
          <w:b/>
          <w:sz w:val="18"/>
        </w:rPr>
      </w:pPr>
      <w:r>
        <w:rPr>
          <w:b/>
          <w:sz w:val="18"/>
        </w:rPr>
        <w:t>Члени редакційної колегії:</w:t>
      </w:r>
    </w:p>
    <w:p w:rsidR="00471559" w:rsidRDefault="00471559" w:rsidP="00471559">
      <w:pPr>
        <w:spacing w:before="113" w:line="223" w:lineRule="auto"/>
        <w:ind w:left="152" w:right="160" w:firstLine="283"/>
        <w:jc w:val="both"/>
        <w:rPr>
          <w:sz w:val="16"/>
        </w:rPr>
      </w:pPr>
      <w:r>
        <w:rPr>
          <w:b/>
          <w:i/>
          <w:sz w:val="16"/>
        </w:rPr>
        <w:t xml:space="preserve">Г. О. </w:t>
      </w:r>
      <w:proofErr w:type="spellStart"/>
      <w:r>
        <w:rPr>
          <w:b/>
          <w:i/>
          <w:sz w:val="16"/>
        </w:rPr>
        <w:t>Бірта</w:t>
      </w:r>
      <w:proofErr w:type="spellEnd"/>
      <w:r>
        <w:rPr>
          <w:b/>
          <w:i/>
          <w:sz w:val="16"/>
        </w:rPr>
        <w:t xml:space="preserve">, </w:t>
      </w:r>
      <w:r>
        <w:rPr>
          <w:sz w:val="16"/>
        </w:rPr>
        <w:t>д. с.-г. н., професор (за спеціальністю Підприємництво торгівля та біржова діяльність), завідувач кафедри товарознавства, біотехнології, експертизи та митної справи ПУЕТ;</w:t>
      </w:r>
    </w:p>
    <w:p w:rsidR="00471559" w:rsidRDefault="00471559" w:rsidP="00471559">
      <w:pPr>
        <w:spacing w:line="223" w:lineRule="auto"/>
        <w:ind w:left="152" w:right="161" w:firstLine="283"/>
        <w:jc w:val="both"/>
        <w:rPr>
          <w:sz w:val="16"/>
        </w:rPr>
      </w:pPr>
      <w:r>
        <w:rPr>
          <w:b/>
          <w:i/>
          <w:sz w:val="16"/>
        </w:rPr>
        <w:t xml:space="preserve">П. Ю. Балабан, </w:t>
      </w:r>
      <w:r>
        <w:rPr>
          <w:sz w:val="16"/>
        </w:rPr>
        <w:t>к. е. н., професор (за спеціальністю Товарознавство та комерційна діяльність), завідувач кафедри підприємництва, торгівлі та біржової діяльності ПУЕТ;</w:t>
      </w:r>
    </w:p>
    <w:p w:rsidR="00471559" w:rsidRDefault="00471559" w:rsidP="00471559">
      <w:pPr>
        <w:spacing w:before="1" w:line="223" w:lineRule="auto"/>
        <w:ind w:left="152" w:right="160" w:firstLine="283"/>
        <w:jc w:val="both"/>
        <w:rPr>
          <w:sz w:val="16"/>
        </w:rPr>
      </w:pPr>
      <w:r>
        <w:rPr>
          <w:b/>
          <w:i/>
          <w:sz w:val="16"/>
        </w:rPr>
        <w:t xml:space="preserve">Н. В. Карпенко, </w:t>
      </w:r>
      <w:r>
        <w:rPr>
          <w:sz w:val="16"/>
        </w:rPr>
        <w:t>д. е. н., професор (за спеціальністю Маркетинг), завідувач кафедри маркетингу ПУЕТ;</w:t>
      </w:r>
    </w:p>
    <w:p w:rsidR="00471559" w:rsidRDefault="00471559" w:rsidP="00471559">
      <w:pPr>
        <w:spacing w:line="223" w:lineRule="auto"/>
        <w:ind w:left="152" w:right="161" w:firstLine="283"/>
        <w:jc w:val="both"/>
        <w:rPr>
          <w:sz w:val="16"/>
        </w:rPr>
      </w:pPr>
      <w:r>
        <w:rPr>
          <w:b/>
          <w:i/>
          <w:sz w:val="16"/>
        </w:rPr>
        <w:t xml:space="preserve">Г. П. Хомич, </w:t>
      </w:r>
      <w:r>
        <w:rPr>
          <w:sz w:val="16"/>
        </w:rPr>
        <w:t>д. т. н., професор (за спеціальністю Харчові технології), завідувач кафедри харчових виробництв і ресторанного господарства ПУЕТ;</w:t>
      </w:r>
    </w:p>
    <w:p w:rsidR="00471559" w:rsidRDefault="00471559" w:rsidP="00471559">
      <w:pPr>
        <w:spacing w:line="223" w:lineRule="auto"/>
        <w:ind w:left="152" w:right="161" w:firstLine="283"/>
        <w:jc w:val="both"/>
        <w:rPr>
          <w:sz w:val="16"/>
        </w:rPr>
      </w:pPr>
      <w:r>
        <w:rPr>
          <w:b/>
          <w:i/>
          <w:sz w:val="16"/>
        </w:rPr>
        <w:t xml:space="preserve">Т. В. </w:t>
      </w:r>
      <w:proofErr w:type="spellStart"/>
      <w:r>
        <w:rPr>
          <w:b/>
          <w:i/>
          <w:sz w:val="16"/>
        </w:rPr>
        <w:t>Капліна</w:t>
      </w:r>
      <w:proofErr w:type="spellEnd"/>
      <w:r>
        <w:rPr>
          <w:b/>
          <w:i/>
          <w:sz w:val="16"/>
        </w:rPr>
        <w:t xml:space="preserve">, </w:t>
      </w:r>
      <w:r>
        <w:rPr>
          <w:sz w:val="16"/>
        </w:rPr>
        <w:t>д. т. н., професор (за спеціальністю Готельно-ресторанна справа), завідувач кафедри готельно-ресторанної та курортної справи ПУЕТ;</w:t>
      </w:r>
    </w:p>
    <w:p w:rsidR="00471559" w:rsidRDefault="00471559" w:rsidP="00471559">
      <w:pPr>
        <w:spacing w:line="223" w:lineRule="auto"/>
        <w:ind w:left="152" w:right="161" w:firstLine="283"/>
        <w:jc w:val="both"/>
        <w:rPr>
          <w:sz w:val="16"/>
        </w:rPr>
      </w:pPr>
      <w:r>
        <w:rPr>
          <w:b/>
          <w:i/>
          <w:sz w:val="16"/>
        </w:rPr>
        <w:t xml:space="preserve">І. М. Петренко, </w:t>
      </w:r>
      <w:r>
        <w:rPr>
          <w:sz w:val="16"/>
        </w:rPr>
        <w:t>д. і. н., професор (за спеціальністю Освітні, педагогічні науки), завідувач кафедри педагогіки та суспільних наук ПУЕТ.</w:t>
      </w:r>
    </w:p>
    <w:p w:rsidR="00471559" w:rsidRDefault="00471559" w:rsidP="00471559">
      <w:pPr>
        <w:pStyle w:val="a3"/>
        <w:spacing w:before="6"/>
        <w:ind w:left="0" w:right="0" w:firstLine="0"/>
        <w:jc w:val="left"/>
        <w:rPr>
          <w:sz w:val="15"/>
        </w:rPr>
      </w:pPr>
    </w:p>
    <w:p w:rsidR="00471559" w:rsidRDefault="00471559" w:rsidP="00471559">
      <w:pPr>
        <w:spacing w:before="1" w:line="200" w:lineRule="exact"/>
        <w:ind w:left="980"/>
        <w:rPr>
          <w:sz w:val="18"/>
        </w:rPr>
      </w:pPr>
      <w:r>
        <w:rPr>
          <w:b/>
          <w:sz w:val="18"/>
        </w:rPr>
        <w:t xml:space="preserve">Збірник </w:t>
      </w:r>
      <w:r>
        <w:rPr>
          <w:sz w:val="18"/>
        </w:rPr>
        <w:t>наукових статей магістрів. Факультет товарознавства,</w:t>
      </w:r>
    </w:p>
    <w:p w:rsidR="00471559" w:rsidRDefault="00471559" w:rsidP="00471559">
      <w:pPr>
        <w:spacing w:line="200" w:lineRule="exact"/>
        <w:rPr>
          <w:sz w:val="18"/>
        </w:rPr>
        <w:sectPr w:rsidR="00471559">
          <w:type w:val="continuous"/>
          <w:pgSz w:w="8420" w:h="11900"/>
          <w:pgMar w:top="1100" w:right="1000" w:bottom="280" w:left="980" w:header="708" w:footer="708" w:gutter="0"/>
          <w:cols w:space="720"/>
        </w:sectPr>
      </w:pPr>
    </w:p>
    <w:p w:rsidR="00471559" w:rsidRDefault="00471559" w:rsidP="00471559">
      <w:pPr>
        <w:spacing w:before="12"/>
        <w:ind w:left="157"/>
        <w:rPr>
          <w:sz w:val="20"/>
        </w:rPr>
      </w:pPr>
      <w:r>
        <w:rPr>
          <w:w w:val="95"/>
          <w:sz w:val="20"/>
        </w:rPr>
        <w:lastRenderedPageBreak/>
        <w:t>З-41</w:t>
      </w:r>
    </w:p>
    <w:p w:rsidR="00471559" w:rsidRDefault="00471559" w:rsidP="00471559">
      <w:pPr>
        <w:spacing w:before="4" w:line="223" w:lineRule="auto"/>
        <w:ind w:left="184" w:right="162"/>
        <w:jc w:val="both"/>
        <w:rPr>
          <w:sz w:val="18"/>
        </w:rPr>
      </w:pPr>
      <w:r>
        <w:br w:type="column"/>
      </w:r>
      <w:r>
        <w:rPr>
          <w:sz w:val="18"/>
        </w:rPr>
        <w:lastRenderedPageBreak/>
        <w:t xml:space="preserve">торгівлі та маркетингу. Факультет харчових технологій, </w:t>
      </w:r>
      <w:proofErr w:type="spellStart"/>
      <w:r>
        <w:rPr>
          <w:sz w:val="18"/>
        </w:rPr>
        <w:t>готельно-</w:t>
      </w:r>
      <w:proofErr w:type="spellEnd"/>
      <w:r>
        <w:rPr>
          <w:sz w:val="18"/>
        </w:rPr>
        <w:t xml:space="preserve"> ресторанного та туристичного бізнесу. – Полтава : ПУЕТ, 2019. – 425 с.</w:t>
      </w:r>
    </w:p>
    <w:p w:rsidR="00471559" w:rsidRDefault="00471559" w:rsidP="00471559">
      <w:pPr>
        <w:spacing w:before="105"/>
        <w:ind w:left="441"/>
        <w:rPr>
          <w:sz w:val="20"/>
        </w:rPr>
      </w:pPr>
      <w:r>
        <w:rPr>
          <w:sz w:val="20"/>
        </w:rPr>
        <w:t>ISBN 978-966-184-363-8</w:t>
      </w:r>
    </w:p>
    <w:p w:rsidR="00471559" w:rsidRDefault="00471559" w:rsidP="00471559">
      <w:pPr>
        <w:spacing w:before="118" w:line="223" w:lineRule="auto"/>
        <w:ind w:left="155" w:right="159" w:firstLine="285"/>
        <w:jc w:val="both"/>
        <w:rPr>
          <w:sz w:val="16"/>
        </w:rPr>
      </w:pPr>
      <w:r>
        <w:rPr>
          <w:sz w:val="16"/>
        </w:rPr>
        <w:t xml:space="preserve">У збірнику представлено результати наукових досліджень магістрів </w:t>
      </w:r>
      <w:proofErr w:type="spellStart"/>
      <w:r>
        <w:rPr>
          <w:sz w:val="16"/>
        </w:rPr>
        <w:t>спе-</w:t>
      </w:r>
      <w:proofErr w:type="spellEnd"/>
      <w:r>
        <w:rPr>
          <w:sz w:val="16"/>
        </w:rPr>
        <w:t xml:space="preserve"> </w:t>
      </w:r>
      <w:proofErr w:type="spellStart"/>
      <w:r>
        <w:rPr>
          <w:sz w:val="16"/>
        </w:rPr>
        <w:t>ціальностей</w:t>
      </w:r>
      <w:proofErr w:type="spellEnd"/>
      <w:r>
        <w:rPr>
          <w:sz w:val="16"/>
        </w:rPr>
        <w:t>: Підприємництво, торгівля та біржова діяльність освітні програми</w:t>
      </w:r>
    </w:p>
    <w:p w:rsidR="00471559" w:rsidRDefault="00471559" w:rsidP="00471559">
      <w:pPr>
        <w:spacing w:line="223" w:lineRule="auto"/>
        <w:ind w:left="155" w:right="161"/>
        <w:jc w:val="both"/>
        <w:rPr>
          <w:sz w:val="16"/>
        </w:rPr>
      </w:pPr>
      <w:r>
        <w:rPr>
          <w:sz w:val="16"/>
        </w:rPr>
        <w:t xml:space="preserve">«Товарознавство та експертиза в митній справі» і «Товарознавство та </w:t>
      </w:r>
      <w:proofErr w:type="spellStart"/>
      <w:r>
        <w:rPr>
          <w:sz w:val="16"/>
        </w:rPr>
        <w:t>комер-</w:t>
      </w:r>
      <w:proofErr w:type="spellEnd"/>
      <w:r>
        <w:rPr>
          <w:sz w:val="16"/>
        </w:rPr>
        <w:t xml:space="preserve"> </w:t>
      </w:r>
      <w:proofErr w:type="spellStart"/>
      <w:r>
        <w:rPr>
          <w:sz w:val="16"/>
        </w:rPr>
        <w:t>ційна</w:t>
      </w:r>
      <w:proofErr w:type="spellEnd"/>
      <w:r>
        <w:rPr>
          <w:sz w:val="16"/>
        </w:rPr>
        <w:t xml:space="preserve"> діяльність»; Маркетинг освітня програма «Маркетинг»; </w:t>
      </w:r>
      <w:proofErr w:type="spellStart"/>
      <w:r>
        <w:rPr>
          <w:sz w:val="16"/>
        </w:rPr>
        <w:t>Готельно-</w:t>
      </w:r>
      <w:proofErr w:type="spellEnd"/>
      <w:r>
        <w:rPr>
          <w:sz w:val="16"/>
        </w:rPr>
        <w:t xml:space="preserve"> ресторанна справа освітня програма «Готельно-ресторанна справа»; Харчові технології освітня програма «Технології в ресторанному господарстві»; Освітні, педагогічні науки освітня програма «Педагогіка вищої школи».</w:t>
      </w:r>
    </w:p>
    <w:p w:rsidR="00471559" w:rsidRDefault="00471559" w:rsidP="00471559">
      <w:pPr>
        <w:spacing w:before="112"/>
        <w:ind w:left="2824"/>
        <w:rPr>
          <w:b/>
          <w:sz w:val="16"/>
        </w:rPr>
      </w:pPr>
      <w:r>
        <w:rPr>
          <w:b/>
          <w:spacing w:val="-1"/>
          <w:sz w:val="16"/>
        </w:rPr>
        <w:t>УДК</w:t>
      </w:r>
      <w:r>
        <w:rPr>
          <w:b/>
          <w:spacing w:val="-12"/>
          <w:sz w:val="16"/>
        </w:rPr>
        <w:t xml:space="preserve"> </w:t>
      </w:r>
      <w:r>
        <w:rPr>
          <w:b/>
          <w:sz w:val="16"/>
        </w:rPr>
        <w:t>658.62:05.52]+640+338.48]](062.552)</w:t>
      </w:r>
    </w:p>
    <w:p w:rsidR="00471559" w:rsidRDefault="00471559" w:rsidP="00471559">
      <w:pPr>
        <w:spacing w:before="114" w:line="223" w:lineRule="auto"/>
        <w:ind w:left="1141" w:right="144" w:firstLine="115"/>
        <w:rPr>
          <w:i/>
          <w:sz w:val="16"/>
        </w:rPr>
      </w:pPr>
      <w:r>
        <w:rPr>
          <w:i/>
          <w:sz w:val="16"/>
        </w:rPr>
        <w:t>Матеріали друкуються в авторській редакції мовами оригіналів. За виклад, зміст і достовірність матеріалів відповідають</w:t>
      </w:r>
      <w:r>
        <w:rPr>
          <w:i/>
          <w:spacing w:val="-26"/>
          <w:sz w:val="16"/>
        </w:rPr>
        <w:t xml:space="preserve"> </w:t>
      </w:r>
      <w:r>
        <w:rPr>
          <w:i/>
          <w:sz w:val="16"/>
        </w:rPr>
        <w:t>автори</w:t>
      </w:r>
    </w:p>
    <w:p w:rsidR="00471559" w:rsidRDefault="00471559" w:rsidP="00471559">
      <w:pPr>
        <w:spacing w:before="161" w:line="177" w:lineRule="exact"/>
        <w:ind w:right="225"/>
        <w:jc w:val="right"/>
        <w:rPr>
          <w:sz w:val="16"/>
        </w:rPr>
      </w:pPr>
      <w:r>
        <w:rPr>
          <w:sz w:val="16"/>
        </w:rPr>
        <w:t>© Вищий навчальний заклад</w:t>
      </w:r>
      <w:r>
        <w:rPr>
          <w:spacing w:val="-14"/>
          <w:sz w:val="16"/>
        </w:rPr>
        <w:t xml:space="preserve"> </w:t>
      </w:r>
      <w:r>
        <w:rPr>
          <w:sz w:val="16"/>
        </w:rPr>
        <w:t>Укоопспілки</w:t>
      </w:r>
    </w:p>
    <w:p w:rsidR="00471559" w:rsidRDefault="00471559" w:rsidP="00471559">
      <w:pPr>
        <w:spacing w:line="170" w:lineRule="exact"/>
        <w:ind w:right="298"/>
        <w:jc w:val="right"/>
        <w:rPr>
          <w:sz w:val="16"/>
        </w:rPr>
      </w:pPr>
      <w:r>
        <w:rPr>
          <w:sz w:val="16"/>
        </w:rPr>
        <w:t>«Полтавський університет економіки і</w:t>
      </w:r>
    </w:p>
    <w:p w:rsidR="00471559" w:rsidRDefault="00471559" w:rsidP="00471559">
      <w:pPr>
        <w:spacing w:line="170" w:lineRule="exact"/>
        <w:jc w:val="right"/>
        <w:rPr>
          <w:sz w:val="16"/>
        </w:rPr>
        <w:sectPr w:rsidR="00471559">
          <w:type w:val="continuous"/>
          <w:pgSz w:w="8420" w:h="11900"/>
          <w:pgMar w:top="1100" w:right="1000" w:bottom="280" w:left="980" w:header="708" w:footer="708" w:gutter="0"/>
          <w:cols w:num="2" w:space="720" w:equalWidth="0">
            <w:col w:w="524" w:space="40"/>
            <w:col w:w="5876"/>
          </w:cols>
        </w:sectPr>
      </w:pPr>
    </w:p>
    <w:p w:rsidR="00471559" w:rsidRDefault="00471559" w:rsidP="00471559">
      <w:pPr>
        <w:tabs>
          <w:tab w:val="left" w:pos="3500"/>
        </w:tabs>
        <w:spacing w:line="178" w:lineRule="exact"/>
        <w:ind w:left="152"/>
        <w:rPr>
          <w:sz w:val="16"/>
        </w:rPr>
      </w:pPr>
      <w:r>
        <w:rPr>
          <w:sz w:val="16"/>
        </w:rPr>
        <w:lastRenderedPageBreak/>
        <w:t>ISBN</w:t>
      </w:r>
      <w:r>
        <w:rPr>
          <w:spacing w:val="-3"/>
          <w:sz w:val="16"/>
        </w:rPr>
        <w:t xml:space="preserve"> </w:t>
      </w:r>
      <w:r>
        <w:rPr>
          <w:sz w:val="16"/>
        </w:rPr>
        <w:t>978-966-184-363-8</w:t>
      </w:r>
      <w:r>
        <w:rPr>
          <w:sz w:val="16"/>
        </w:rPr>
        <w:tab/>
        <w:t>торгівлі»,</w:t>
      </w:r>
      <w:r>
        <w:rPr>
          <w:spacing w:val="1"/>
          <w:sz w:val="16"/>
        </w:rPr>
        <w:t xml:space="preserve"> </w:t>
      </w:r>
      <w:r>
        <w:rPr>
          <w:sz w:val="16"/>
        </w:rPr>
        <w:t>2019</w:t>
      </w:r>
    </w:p>
    <w:p w:rsidR="00471559" w:rsidRDefault="00471559" w:rsidP="00471559">
      <w:pPr>
        <w:pStyle w:val="Heading1"/>
        <w:spacing w:before="120" w:line="290" w:lineRule="auto"/>
        <w:ind w:left="2095" w:right="2105"/>
        <w:jc w:val="center"/>
      </w:pPr>
      <w:r>
        <w:rPr>
          <w:w w:val="105"/>
        </w:rPr>
        <w:t xml:space="preserve">Спеціальність </w:t>
      </w:r>
      <w:proofErr w:type="spellStart"/>
      <w:r>
        <w:rPr>
          <w:w w:val="110"/>
        </w:rPr>
        <w:t>Маркетиг</w:t>
      </w:r>
      <w:proofErr w:type="spellEnd"/>
    </w:p>
    <w:p w:rsidR="00471559" w:rsidRDefault="00471559" w:rsidP="00471559">
      <w:pPr>
        <w:pStyle w:val="a3"/>
        <w:spacing w:before="4"/>
        <w:ind w:left="0" w:right="0" w:firstLine="0"/>
        <w:jc w:val="left"/>
        <w:rPr>
          <w:rFonts w:ascii="Arial"/>
          <w:b/>
          <w:sz w:val="17"/>
        </w:rPr>
      </w:pPr>
    </w:p>
    <w:p w:rsidR="00471559" w:rsidRDefault="00471559" w:rsidP="00471559">
      <w:pPr>
        <w:spacing w:before="1" w:line="252" w:lineRule="exact"/>
        <w:ind w:left="152"/>
      </w:pPr>
      <w:proofErr w:type="spellStart"/>
      <w:r>
        <w:rPr>
          <w:b/>
          <w:i/>
        </w:rPr>
        <w:t>Atta</w:t>
      </w:r>
      <w:proofErr w:type="spellEnd"/>
      <w:r>
        <w:rPr>
          <w:b/>
          <w:i/>
        </w:rPr>
        <w:t xml:space="preserve"> </w:t>
      </w:r>
      <w:proofErr w:type="spellStart"/>
      <w:r>
        <w:rPr>
          <w:b/>
          <w:i/>
        </w:rPr>
        <w:t>Kenzy</w:t>
      </w:r>
      <w:proofErr w:type="spellEnd"/>
      <w:r>
        <w:rPr>
          <w:b/>
          <w:i/>
        </w:rPr>
        <w:t xml:space="preserve"> </w:t>
      </w:r>
      <w:proofErr w:type="spellStart"/>
      <w:r>
        <w:rPr>
          <w:b/>
          <w:i/>
        </w:rPr>
        <w:t>Kwaku</w:t>
      </w:r>
      <w:proofErr w:type="spellEnd"/>
      <w:r>
        <w:rPr>
          <w:b/>
          <w:i/>
        </w:rP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customer</w:t>
      </w:r>
      <w:proofErr w:type="spellEnd"/>
    </w:p>
    <w:p w:rsidR="00471559" w:rsidRDefault="00471559" w:rsidP="00471559">
      <w:pPr>
        <w:pStyle w:val="a3"/>
        <w:tabs>
          <w:tab w:val="left" w:leader="dot" w:pos="6056"/>
        </w:tabs>
        <w:spacing w:line="252" w:lineRule="exact"/>
        <w:ind w:right="0" w:firstLine="0"/>
        <w:jc w:val="left"/>
      </w:pPr>
      <w:proofErr w:type="spellStart"/>
      <w:r>
        <w:t>satisfaction</w:t>
      </w:r>
      <w:proofErr w:type="spellEnd"/>
      <w:r>
        <w:t xml:space="preserve"> </w:t>
      </w:r>
      <w:proofErr w:type="spellStart"/>
      <w:r>
        <w:t>on</w:t>
      </w:r>
      <w:proofErr w:type="spellEnd"/>
      <w:r>
        <w:rPr>
          <w:spacing w:val="-6"/>
        </w:rPr>
        <w:t xml:space="preserve"> </w:t>
      </w:r>
      <w:proofErr w:type="spellStart"/>
      <w:r>
        <w:t>customer</w:t>
      </w:r>
      <w:proofErr w:type="spellEnd"/>
      <w:r>
        <w:rPr>
          <w:spacing w:val="-3"/>
        </w:rPr>
        <w:t xml:space="preserve"> </w:t>
      </w:r>
      <w:proofErr w:type="spellStart"/>
      <w:r>
        <w:t>retention</w:t>
      </w:r>
      <w:proofErr w:type="spellEnd"/>
      <w:r>
        <w:tab/>
        <w:t>68</w:t>
      </w:r>
    </w:p>
    <w:p w:rsidR="00471559" w:rsidRDefault="00471559" w:rsidP="00471559">
      <w:pPr>
        <w:spacing w:before="121" w:line="252" w:lineRule="exact"/>
        <w:ind w:left="152"/>
      </w:pPr>
      <w:r>
        <w:rPr>
          <w:b/>
          <w:i/>
        </w:rPr>
        <w:t xml:space="preserve">Бойко С. С. </w:t>
      </w:r>
      <w:r>
        <w:t>Маркетингова діяльність</w:t>
      </w:r>
    </w:p>
    <w:p w:rsidR="00471559" w:rsidRDefault="00471559" w:rsidP="00471559">
      <w:pPr>
        <w:pStyle w:val="a3"/>
        <w:tabs>
          <w:tab w:val="left" w:leader="dot" w:pos="6056"/>
        </w:tabs>
        <w:spacing w:line="252" w:lineRule="exact"/>
        <w:ind w:right="0" w:firstLine="0"/>
        <w:jc w:val="left"/>
      </w:pPr>
      <w:r>
        <w:t>підприємства</w:t>
      </w:r>
      <w:r>
        <w:rPr>
          <w:spacing w:val="-3"/>
        </w:rPr>
        <w:t xml:space="preserve"> </w:t>
      </w:r>
      <w:r>
        <w:t>будівельної</w:t>
      </w:r>
      <w:r>
        <w:rPr>
          <w:spacing w:val="-4"/>
        </w:rPr>
        <w:t xml:space="preserve"> </w:t>
      </w:r>
      <w:r>
        <w:t>галузі</w:t>
      </w:r>
      <w:r>
        <w:tab/>
        <w:t>71</w:t>
      </w:r>
    </w:p>
    <w:p w:rsidR="00471559" w:rsidRDefault="00471559" w:rsidP="00471559">
      <w:pPr>
        <w:spacing w:before="119"/>
        <w:ind w:left="152"/>
      </w:pPr>
      <w:proofErr w:type="spellStart"/>
      <w:r>
        <w:rPr>
          <w:b/>
          <w:i/>
        </w:rPr>
        <w:t>Бутенко</w:t>
      </w:r>
      <w:proofErr w:type="spellEnd"/>
      <w:r>
        <w:rPr>
          <w:b/>
          <w:i/>
        </w:rPr>
        <w:t xml:space="preserve"> В. Ю. </w:t>
      </w:r>
      <w:r>
        <w:t>Маркетингові дослідження</w:t>
      </w:r>
    </w:p>
    <w:p w:rsidR="00471559" w:rsidRDefault="00471559" w:rsidP="00471559">
      <w:pPr>
        <w:pStyle w:val="a3"/>
        <w:tabs>
          <w:tab w:val="left" w:leader="dot" w:pos="6056"/>
        </w:tabs>
        <w:spacing w:before="2"/>
        <w:ind w:right="0" w:firstLine="0"/>
        <w:jc w:val="left"/>
      </w:pPr>
      <w:r>
        <w:t>будівельного</w:t>
      </w:r>
      <w:r>
        <w:rPr>
          <w:spacing w:val="-3"/>
        </w:rPr>
        <w:t xml:space="preserve"> </w:t>
      </w:r>
      <w:r>
        <w:t>підприємства</w:t>
      </w:r>
      <w:r>
        <w:tab/>
        <w:t>76</w:t>
      </w:r>
    </w:p>
    <w:p w:rsidR="00471559" w:rsidRDefault="00471559" w:rsidP="00471559">
      <w:pPr>
        <w:tabs>
          <w:tab w:val="left" w:leader="dot" w:pos="6056"/>
        </w:tabs>
        <w:spacing w:before="119"/>
        <w:ind w:left="152"/>
      </w:pPr>
      <w:proofErr w:type="spellStart"/>
      <w:r>
        <w:rPr>
          <w:b/>
          <w:i/>
        </w:rPr>
        <w:t>Галібаренко</w:t>
      </w:r>
      <w:proofErr w:type="spellEnd"/>
      <w:r>
        <w:rPr>
          <w:b/>
          <w:i/>
        </w:rPr>
        <w:t xml:space="preserve"> В. С. </w:t>
      </w:r>
      <w:r>
        <w:t>Маркетингова</w:t>
      </w:r>
      <w:r>
        <w:rPr>
          <w:spacing w:val="-15"/>
        </w:rPr>
        <w:t xml:space="preserve"> </w:t>
      </w:r>
      <w:r>
        <w:t>діяльність</w:t>
      </w:r>
      <w:r>
        <w:rPr>
          <w:spacing w:val="-3"/>
        </w:rPr>
        <w:t xml:space="preserve"> </w:t>
      </w:r>
      <w:r>
        <w:t>підприємства</w:t>
      </w:r>
      <w:r>
        <w:tab/>
        <w:t>81</w:t>
      </w:r>
    </w:p>
    <w:p w:rsidR="00471559" w:rsidRDefault="00471559" w:rsidP="00471559">
      <w:pPr>
        <w:tabs>
          <w:tab w:val="left" w:leader="dot" w:pos="6056"/>
        </w:tabs>
        <w:spacing w:before="121"/>
        <w:ind w:left="152" w:right="160" w:hanging="1"/>
      </w:pPr>
      <w:proofErr w:type="spellStart"/>
      <w:r>
        <w:rPr>
          <w:b/>
          <w:i/>
        </w:rPr>
        <w:t>Дамаскіна</w:t>
      </w:r>
      <w:proofErr w:type="spellEnd"/>
      <w:r>
        <w:rPr>
          <w:b/>
          <w:i/>
        </w:rPr>
        <w:t xml:space="preserve"> Л. О. </w:t>
      </w:r>
      <w:r>
        <w:t>Управління товарною політикою  торговельного</w:t>
      </w:r>
      <w:r>
        <w:rPr>
          <w:spacing w:val="-4"/>
        </w:rPr>
        <w:t xml:space="preserve"> </w:t>
      </w:r>
      <w:r>
        <w:t>підприємства</w:t>
      </w:r>
      <w:r>
        <w:tab/>
      </w:r>
      <w:r>
        <w:rPr>
          <w:spacing w:val="-9"/>
        </w:rPr>
        <w:t>86</w:t>
      </w:r>
    </w:p>
    <w:p w:rsidR="00471559" w:rsidRDefault="00471559" w:rsidP="00471559">
      <w:pPr>
        <w:spacing w:before="118"/>
        <w:ind w:left="152"/>
      </w:pPr>
      <w:r>
        <w:rPr>
          <w:b/>
          <w:i/>
        </w:rPr>
        <w:t xml:space="preserve">Добряк Р. О. </w:t>
      </w:r>
      <w:r>
        <w:t>Особливості формування</w:t>
      </w:r>
    </w:p>
    <w:p w:rsidR="00471559" w:rsidRDefault="00471559" w:rsidP="00471559">
      <w:pPr>
        <w:pStyle w:val="a3"/>
        <w:tabs>
          <w:tab w:val="left" w:leader="dot" w:pos="6056"/>
        </w:tabs>
        <w:spacing w:before="1"/>
        <w:ind w:right="0" w:firstLine="0"/>
        <w:jc w:val="left"/>
      </w:pPr>
      <w:r>
        <w:t>бренду</w:t>
      </w:r>
      <w:r>
        <w:rPr>
          <w:spacing w:val="-4"/>
        </w:rPr>
        <w:t xml:space="preserve"> </w:t>
      </w:r>
      <w:r>
        <w:t>підприємства</w:t>
      </w:r>
      <w:r>
        <w:tab/>
        <w:t>90</w:t>
      </w:r>
    </w:p>
    <w:p w:rsidR="00471559" w:rsidRDefault="00471559" w:rsidP="00471559">
      <w:pPr>
        <w:spacing w:before="119"/>
        <w:ind w:left="152"/>
      </w:pPr>
      <w:r>
        <w:rPr>
          <w:b/>
          <w:i/>
        </w:rPr>
        <w:t xml:space="preserve">Журавель Ю. В. </w:t>
      </w:r>
      <w:r>
        <w:t>Управління</w:t>
      </w:r>
    </w:p>
    <w:p w:rsidR="00471559" w:rsidRDefault="00471559" w:rsidP="00471559">
      <w:pPr>
        <w:pStyle w:val="a3"/>
        <w:tabs>
          <w:tab w:val="left" w:leader="dot" w:pos="6056"/>
        </w:tabs>
        <w:spacing w:before="2"/>
        <w:ind w:right="0" w:firstLine="0"/>
        <w:jc w:val="left"/>
      </w:pPr>
      <w:r>
        <w:t>маркетингом</w:t>
      </w:r>
      <w:r>
        <w:rPr>
          <w:spacing w:val="-4"/>
        </w:rPr>
        <w:t xml:space="preserve"> </w:t>
      </w:r>
      <w:r>
        <w:t>на</w:t>
      </w:r>
      <w:r>
        <w:rPr>
          <w:spacing w:val="-2"/>
        </w:rPr>
        <w:t xml:space="preserve"> </w:t>
      </w:r>
      <w:r>
        <w:t>підприємстві</w:t>
      </w:r>
      <w:r>
        <w:tab/>
        <w:t>95</w:t>
      </w:r>
    </w:p>
    <w:p w:rsidR="00471559" w:rsidRDefault="00471559" w:rsidP="00471559">
      <w:pPr>
        <w:spacing w:before="119" w:line="252" w:lineRule="exact"/>
        <w:ind w:left="152"/>
      </w:pPr>
      <w:r>
        <w:rPr>
          <w:b/>
          <w:i/>
        </w:rPr>
        <w:t xml:space="preserve">Левицька Ю. О. </w:t>
      </w:r>
      <w:r>
        <w:t>Маркетингові особливості</w:t>
      </w:r>
    </w:p>
    <w:p w:rsidR="00471559" w:rsidRDefault="00471559" w:rsidP="00471559">
      <w:pPr>
        <w:pStyle w:val="a3"/>
        <w:tabs>
          <w:tab w:val="left" w:leader="dot" w:pos="5946"/>
        </w:tabs>
        <w:spacing w:line="252" w:lineRule="exact"/>
        <w:ind w:right="0" w:firstLine="0"/>
        <w:jc w:val="left"/>
      </w:pPr>
      <w:r>
        <w:t>роботи</w:t>
      </w:r>
      <w:r>
        <w:rPr>
          <w:spacing w:val="-4"/>
        </w:rPr>
        <w:t xml:space="preserve"> </w:t>
      </w:r>
      <w:r>
        <w:t>контакт-центру</w:t>
      </w:r>
      <w:r>
        <w:tab/>
        <w:t>100</w:t>
      </w:r>
    </w:p>
    <w:p w:rsidR="00471559" w:rsidRDefault="00471559" w:rsidP="00471559">
      <w:pPr>
        <w:tabs>
          <w:tab w:val="left" w:leader="dot" w:pos="5946"/>
        </w:tabs>
        <w:spacing w:before="121"/>
        <w:ind w:left="152"/>
        <w:sectPr w:rsidR="00471559">
          <w:footerReference w:type="even" r:id="rId11"/>
          <w:footerReference w:type="default" r:id="rId12"/>
          <w:pgSz w:w="8420" w:h="11900"/>
          <w:pgMar w:top="1080" w:right="1000" w:bottom="1340" w:left="980" w:header="0" w:footer="1154" w:gutter="0"/>
          <w:pgNumType w:start="420"/>
          <w:cols w:space="720"/>
        </w:sectPr>
      </w:pPr>
      <w:r>
        <w:rPr>
          <w:b/>
          <w:i/>
        </w:rPr>
        <w:t xml:space="preserve">Лукаш Г. О. </w:t>
      </w:r>
      <w:r>
        <w:t>Маркетинг у</w:t>
      </w:r>
      <w:r>
        <w:rPr>
          <w:spacing w:val="-12"/>
        </w:rPr>
        <w:t xml:space="preserve"> </w:t>
      </w:r>
      <w:r>
        <w:t>сфері</w:t>
      </w:r>
      <w:r>
        <w:rPr>
          <w:spacing w:val="-4"/>
        </w:rPr>
        <w:t xml:space="preserve"> </w:t>
      </w:r>
      <w:proofErr w:type="spellStart"/>
      <w:r>
        <w:t>інтернет-послуг</w:t>
      </w:r>
      <w:proofErr w:type="spellEnd"/>
      <w:r>
        <w:tab/>
        <w:t>105</w:t>
      </w:r>
    </w:p>
    <w:p w:rsidR="00471559" w:rsidRDefault="00471559" w:rsidP="00471559">
      <w:pPr>
        <w:spacing w:before="66"/>
      </w:pPr>
      <w:r>
        <w:rPr>
          <w:b/>
          <w:i/>
        </w:rPr>
        <w:lastRenderedPageBreak/>
        <w:t xml:space="preserve">Макаренко А. С. </w:t>
      </w:r>
      <w:r>
        <w:t>Організація маркетингових</w:t>
      </w:r>
    </w:p>
    <w:p w:rsidR="00471559" w:rsidRDefault="00471559" w:rsidP="00471559">
      <w:pPr>
        <w:pStyle w:val="a3"/>
        <w:tabs>
          <w:tab w:val="left" w:leader="dot" w:pos="5946"/>
        </w:tabs>
        <w:spacing w:before="2"/>
        <w:ind w:right="0" w:firstLine="0"/>
        <w:jc w:val="left"/>
      </w:pPr>
      <w:r>
        <w:t>досліджень</w:t>
      </w:r>
      <w:r>
        <w:rPr>
          <w:spacing w:val="-3"/>
        </w:rPr>
        <w:t xml:space="preserve"> </w:t>
      </w:r>
      <w:r>
        <w:t>на</w:t>
      </w:r>
      <w:r>
        <w:rPr>
          <w:spacing w:val="-2"/>
        </w:rPr>
        <w:t xml:space="preserve"> </w:t>
      </w:r>
      <w:r>
        <w:t>підприємстві</w:t>
      </w:r>
      <w:r>
        <w:tab/>
        <w:t>110</w:t>
      </w:r>
    </w:p>
    <w:p w:rsidR="00471559" w:rsidRDefault="00471559" w:rsidP="00471559">
      <w:pPr>
        <w:tabs>
          <w:tab w:val="left" w:leader="dot" w:pos="5946"/>
        </w:tabs>
        <w:spacing w:before="119"/>
        <w:ind w:left="152"/>
      </w:pPr>
      <w:proofErr w:type="spellStart"/>
      <w:r>
        <w:rPr>
          <w:b/>
          <w:i/>
        </w:rPr>
        <w:t>Мизін</w:t>
      </w:r>
      <w:proofErr w:type="spellEnd"/>
      <w:r>
        <w:rPr>
          <w:b/>
          <w:i/>
        </w:rPr>
        <w:t xml:space="preserve"> Л. О. </w:t>
      </w:r>
      <w:r>
        <w:t>Комплекс маркетингу в</w:t>
      </w:r>
      <w:r>
        <w:rPr>
          <w:spacing w:val="-12"/>
        </w:rPr>
        <w:t xml:space="preserve"> </w:t>
      </w:r>
      <w:r>
        <w:t>сучасних</w:t>
      </w:r>
      <w:r>
        <w:rPr>
          <w:spacing w:val="-1"/>
        </w:rPr>
        <w:t xml:space="preserve"> </w:t>
      </w:r>
      <w:r>
        <w:t>умовах</w:t>
      </w:r>
      <w:r>
        <w:tab/>
        <w:t>115</w:t>
      </w:r>
    </w:p>
    <w:p w:rsidR="00471559" w:rsidRDefault="00471559" w:rsidP="00471559">
      <w:pPr>
        <w:pStyle w:val="a3"/>
        <w:tabs>
          <w:tab w:val="left" w:leader="dot" w:pos="5946"/>
        </w:tabs>
        <w:spacing w:before="121"/>
        <w:ind w:right="160" w:hanging="1"/>
        <w:jc w:val="left"/>
      </w:pPr>
      <w:r>
        <w:rPr>
          <w:b/>
          <w:i/>
        </w:rPr>
        <w:t xml:space="preserve">Романенко М. О. </w:t>
      </w:r>
      <w:r>
        <w:t>Взаємодія маркетингу та логістики в управлінні процесом продажів</w:t>
      </w:r>
      <w:r>
        <w:rPr>
          <w:spacing w:val="-8"/>
        </w:rPr>
        <w:t xml:space="preserve"> </w:t>
      </w:r>
      <w:r>
        <w:t>на</w:t>
      </w:r>
      <w:r>
        <w:rPr>
          <w:spacing w:val="-2"/>
        </w:rPr>
        <w:t xml:space="preserve"> </w:t>
      </w:r>
      <w:r>
        <w:t>підприємстві</w:t>
      </w:r>
      <w:r>
        <w:tab/>
      </w:r>
      <w:r>
        <w:rPr>
          <w:spacing w:val="-7"/>
        </w:rPr>
        <w:t>121</w:t>
      </w:r>
    </w:p>
    <w:p w:rsidR="00471559" w:rsidRDefault="00471559" w:rsidP="00471559">
      <w:pPr>
        <w:spacing w:before="121" w:line="252" w:lineRule="exact"/>
        <w:ind w:left="152"/>
      </w:pPr>
      <w:proofErr w:type="spellStart"/>
      <w:r>
        <w:rPr>
          <w:b/>
          <w:i/>
        </w:rPr>
        <w:t>Frank</w:t>
      </w:r>
      <w:proofErr w:type="spellEnd"/>
      <w:r>
        <w:rPr>
          <w:b/>
          <w:i/>
        </w:rPr>
        <w:t xml:space="preserve"> </w:t>
      </w:r>
      <w:proofErr w:type="spellStart"/>
      <w:r>
        <w:rPr>
          <w:b/>
          <w:i/>
        </w:rPr>
        <w:t>Nana</w:t>
      </w:r>
      <w:proofErr w:type="spellEnd"/>
      <w:r>
        <w:rPr>
          <w:b/>
          <w:i/>
        </w:rPr>
        <w:t xml:space="preserve"> </w:t>
      </w:r>
      <w:proofErr w:type="spellStart"/>
      <w:r>
        <w:rPr>
          <w:b/>
          <w:i/>
        </w:rPr>
        <w:t>Sakey</w:t>
      </w:r>
      <w:proofErr w:type="spellEnd"/>
      <w:r>
        <w:rPr>
          <w:b/>
          <w:i/>
        </w:rPr>
        <w:t xml:space="preserve"> </w:t>
      </w:r>
      <w:proofErr w:type="spellStart"/>
      <w:r>
        <w:rPr>
          <w:b/>
          <w:i/>
        </w:rPr>
        <w:t>Jnr</w:t>
      </w:r>
      <w:proofErr w:type="spellEnd"/>
      <w:r>
        <w:rPr>
          <w:b/>
          <w:i/>
        </w:rPr>
        <w:t xml:space="preserve">. </w:t>
      </w:r>
      <w:proofErr w:type="spellStart"/>
      <w:r>
        <w:t>Effect</w:t>
      </w:r>
      <w:proofErr w:type="spellEnd"/>
      <w:r>
        <w:t xml:space="preserve"> </w:t>
      </w:r>
      <w:proofErr w:type="spellStart"/>
      <w:r>
        <w:t>of</w:t>
      </w:r>
      <w:proofErr w:type="spellEnd"/>
      <w:r>
        <w:t xml:space="preserve"> </w:t>
      </w:r>
      <w:proofErr w:type="spellStart"/>
      <w:r>
        <w:t>branding</w:t>
      </w:r>
      <w:proofErr w:type="spellEnd"/>
    </w:p>
    <w:p w:rsidR="00471559" w:rsidRDefault="00471559" w:rsidP="00471559">
      <w:pPr>
        <w:pStyle w:val="a3"/>
        <w:tabs>
          <w:tab w:val="left" w:leader="dot" w:pos="5946"/>
        </w:tabs>
        <w:spacing w:line="252" w:lineRule="exact"/>
        <w:ind w:right="0" w:firstLine="0"/>
        <w:jc w:val="left"/>
      </w:pPr>
      <w:proofErr w:type="spellStart"/>
      <w:r>
        <w:t>on</w:t>
      </w:r>
      <w:proofErr w:type="spellEnd"/>
      <w:r>
        <w:t xml:space="preserve"> </w:t>
      </w:r>
      <w:proofErr w:type="spellStart"/>
      <w:r>
        <w:t>the</w:t>
      </w:r>
      <w:proofErr w:type="spellEnd"/>
      <w:r>
        <w:t xml:space="preserve"> </w:t>
      </w:r>
      <w:proofErr w:type="spellStart"/>
      <w:r>
        <w:t>consumer’s</w:t>
      </w:r>
      <w:proofErr w:type="spellEnd"/>
      <w:r>
        <w:rPr>
          <w:spacing w:val="-7"/>
        </w:rPr>
        <w:t xml:space="preserve"> </w:t>
      </w:r>
      <w:proofErr w:type="spellStart"/>
      <w:r>
        <w:t>buying</w:t>
      </w:r>
      <w:proofErr w:type="spellEnd"/>
      <w:r>
        <w:rPr>
          <w:spacing w:val="-4"/>
        </w:rPr>
        <w:t xml:space="preserve"> </w:t>
      </w:r>
      <w:proofErr w:type="spellStart"/>
      <w:r>
        <w:t>behavior</w:t>
      </w:r>
      <w:proofErr w:type="spellEnd"/>
      <w:r>
        <w:tab/>
        <w:t>126</w:t>
      </w:r>
    </w:p>
    <w:p w:rsidR="00471559" w:rsidRDefault="00471559" w:rsidP="00471559"/>
    <w:p w:rsidR="00471559" w:rsidRDefault="00471559">
      <w:pPr>
        <w:widowControl/>
        <w:autoSpaceDE/>
        <w:autoSpaceDN/>
        <w:spacing w:after="200" w:line="276" w:lineRule="auto"/>
        <w:rPr>
          <w:rFonts w:ascii="Arial" w:hAnsi="Arial"/>
          <w:sz w:val="20"/>
        </w:rPr>
      </w:pPr>
      <w:r>
        <w:rPr>
          <w:rFonts w:ascii="Arial" w:hAnsi="Arial"/>
          <w:sz w:val="20"/>
        </w:rPr>
        <w:br w:type="page"/>
      </w:r>
    </w:p>
    <w:p w:rsidR="00047CD4" w:rsidRDefault="00047CD4" w:rsidP="00047CD4">
      <w:pPr>
        <w:ind w:left="152"/>
        <w:rPr>
          <w:rFonts w:ascii="Arial" w:hAnsi="Arial"/>
          <w:sz w:val="20"/>
        </w:rPr>
      </w:pPr>
      <w:r>
        <w:rPr>
          <w:rFonts w:ascii="Arial" w:hAnsi="Arial"/>
          <w:sz w:val="20"/>
        </w:rPr>
        <w:lastRenderedPageBreak/>
        <w:t>УДК 339.138</w:t>
      </w:r>
    </w:p>
    <w:p w:rsidR="00047CD4" w:rsidRDefault="00047CD4" w:rsidP="00047CD4">
      <w:pPr>
        <w:pStyle w:val="Heading1"/>
        <w:spacing w:before="113" w:line="235" w:lineRule="auto"/>
        <w:ind w:left="2034" w:right="652" w:hanging="1373"/>
      </w:pPr>
      <w:r>
        <w:t>МАРКЕТИНГОВА ДІЯЛЬНІСТЬ ПІДПРИЄМСТВА БУДІВЕЛЬНОЇ ГАЛУЗІ</w:t>
      </w:r>
    </w:p>
    <w:p w:rsidR="00047CD4" w:rsidRDefault="00047CD4" w:rsidP="00047CD4">
      <w:pPr>
        <w:tabs>
          <w:tab w:val="left" w:pos="1580"/>
          <w:tab w:val="left" w:pos="2603"/>
          <w:tab w:val="left" w:pos="4196"/>
          <w:tab w:val="left" w:pos="5531"/>
        </w:tabs>
        <w:spacing w:before="120" w:line="232" w:lineRule="auto"/>
        <w:ind w:left="152" w:right="164"/>
        <w:rPr>
          <w:rFonts w:ascii="Arial" w:hAnsi="Arial"/>
          <w:i/>
          <w:sz w:val="20"/>
        </w:rPr>
      </w:pPr>
      <w:r>
        <w:rPr>
          <w:rFonts w:ascii="Arial" w:hAnsi="Arial"/>
          <w:b/>
          <w:i/>
          <w:sz w:val="20"/>
        </w:rPr>
        <w:t>С.</w:t>
      </w:r>
      <w:r>
        <w:rPr>
          <w:rFonts w:ascii="Arial" w:hAnsi="Arial"/>
          <w:b/>
          <w:i/>
          <w:spacing w:val="-2"/>
          <w:sz w:val="20"/>
        </w:rPr>
        <w:t xml:space="preserve"> </w:t>
      </w:r>
      <w:r>
        <w:rPr>
          <w:rFonts w:ascii="Arial" w:hAnsi="Arial"/>
          <w:b/>
          <w:i/>
          <w:sz w:val="20"/>
        </w:rPr>
        <w:t>С.</w:t>
      </w:r>
      <w:r>
        <w:rPr>
          <w:rFonts w:ascii="Arial" w:hAnsi="Arial"/>
          <w:b/>
          <w:i/>
          <w:spacing w:val="-2"/>
          <w:sz w:val="20"/>
        </w:rPr>
        <w:t xml:space="preserve"> </w:t>
      </w:r>
      <w:r>
        <w:rPr>
          <w:rFonts w:ascii="Arial" w:hAnsi="Arial"/>
          <w:b/>
          <w:i/>
          <w:sz w:val="20"/>
        </w:rPr>
        <w:t>Бойко,</w:t>
      </w:r>
      <w:r>
        <w:rPr>
          <w:sz w:val="20"/>
        </w:rPr>
        <w:tab/>
      </w:r>
      <w:r>
        <w:rPr>
          <w:rFonts w:ascii="Arial" w:hAnsi="Arial"/>
          <w:i/>
          <w:sz w:val="20"/>
        </w:rPr>
        <w:t>магістр</w:t>
      </w:r>
      <w:r>
        <w:rPr>
          <w:sz w:val="20"/>
        </w:rPr>
        <w:tab/>
      </w:r>
      <w:r>
        <w:rPr>
          <w:rFonts w:ascii="Arial" w:hAnsi="Arial"/>
          <w:i/>
          <w:sz w:val="20"/>
        </w:rPr>
        <w:t>спеціальності</w:t>
      </w:r>
      <w:r>
        <w:rPr>
          <w:sz w:val="20"/>
        </w:rPr>
        <w:tab/>
      </w:r>
      <w:r>
        <w:rPr>
          <w:rFonts w:ascii="Arial" w:hAnsi="Arial"/>
          <w:i/>
          <w:sz w:val="20"/>
        </w:rPr>
        <w:t>Маркетинг</w:t>
      </w:r>
      <w:r>
        <w:rPr>
          <w:sz w:val="20"/>
        </w:rPr>
        <w:tab/>
      </w:r>
      <w:r>
        <w:rPr>
          <w:rFonts w:ascii="Arial" w:hAnsi="Arial"/>
          <w:i/>
          <w:spacing w:val="-3"/>
          <w:sz w:val="20"/>
        </w:rPr>
        <w:t xml:space="preserve">освітня </w:t>
      </w:r>
      <w:r>
        <w:rPr>
          <w:rFonts w:ascii="Arial" w:hAnsi="Arial"/>
          <w:i/>
          <w:sz w:val="20"/>
        </w:rPr>
        <w:t>програма</w:t>
      </w:r>
      <w:r>
        <w:rPr>
          <w:rFonts w:ascii="Arial" w:hAnsi="Arial"/>
          <w:i/>
          <w:spacing w:val="-2"/>
          <w:sz w:val="20"/>
        </w:rPr>
        <w:t xml:space="preserve"> </w:t>
      </w:r>
      <w:r>
        <w:rPr>
          <w:rFonts w:ascii="Arial" w:hAnsi="Arial"/>
          <w:i/>
          <w:sz w:val="20"/>
        </w:rPr>
        <w:t>«Маркетинг»</w:t>
      </w:r>
    </w:p>
    <w:p w:rsidR="00047CD4" w:rsidRDefault="00047CD4" w:rsidP="00047CD4">
      <w:pPr>
        <w:spacing w:line="225" w:lineRule="exact"/>
        <w:ind w:left="152"/>
        <w:rPr>
          <w:rFonts w:ascii="Arial" w:hAnsi="Arial"/>
          <w:i/>
          <w:sz w:val="20"/>
        </w:rPr>
      </w:pPr>
      <w:r>
        <w:rPr>
          <w:rFonts w:ascii="Arial" w:hAnsi="Arial"/>
          <w:b/>
          <w:i/>
          <w:sz w:val="20"/>
        </w:rPr>
        <w:t xml:space="preserve">В. М. Трайно, </w:t>
      </w:r>
      <w:r>
        <w:rPr>
          <w:rFonts w:ascii="Arial" w:hAnsi="Arial"/>
          <w:i/>
          <w:sz w:val="20"/>
        </w:rPr>
        <w:t>к. е. н. – науковий керівник</w:t>
      </w:r>
    </w:p>
    <w:p w:rsidR="00047CD4" w:rsidRDefault="00047CD4" w:rsidP="00047CD4">
      <w:pPr>
        <w:pStyle w:val="a3"/>
        <w:spacing w:before="116" w:line="232" w:lineRule="auto"/>
      </w:pPr>
      <w:r>
        <w:rPr>
          <w:b/>
        </w:rPr>
        <w:t xml:space="preserve">Анотація. </w:t>
      </w:r>
      <w:r>
        <w:t xml:space="preserve">У статті розглянуто особливості організації </w:t>
      </w:r>
      <w:proofErr w:type="spellStart"/>
      <w:r>
        <w:t>мар-</w:t>
      </w:r>
      <w:proofErr w:type="spellEnd"/>
      <w:r>
        <w:t xml:space="preserve"> </w:t>
      </w:r>
      <w:proofErr w:type="spellStart"/>
      <w:r>
        <w:t>кетингу</w:t>
      </w:r>
      <w:proofErr w:type="spellEnd"/>
      <w:r>
        <w:t xml:space="preserve"> у будівельній організації з урахуванням специфіки діяльності таких підприємств. Після розгляду особливості </w:t>
      </w:r>
      <w:proofErr w:type="spellStart"/>
      <w:r>
        <w:t>буді-</w:t>
      </w:r>
      <w:proofErr w:type="spellEnd"/>
      <w:r>
        <w:t xml:space="preserve"> </w:t>
      </w:r>
      <w:proofErr w:type="spellStart"/>
      <w:r>
        <w:t>вельної</w:t>
      </w:r>
      <w:proofErr w:type="spellEnd"/>
      <w:r>
        <w:t xml:space="preserve"> галузі було визначено загальні риси маркетингового </w:t>
      </w:r>
      <w:proofErr w:type="spellStart"/>
      <w:r>
        <w:t>ме-</w:t>
      </w:r>
      <w:proofErr w:type="spellEnd"/>
      <w:r>
        <w:t xml:space="preserve"> </w:t>
      </w:r>
      <w:proofErr w:type="spellStart"/>
      <w:r>
        <w:t>неджменту</w:t>
      </w:r>
      <w:proofErr w:type="spellEnd"/>
      <w:r>
        <w:t xml:space="preserve"> на будівельних підприємствах. Зокрема це </w:t>
      </w:r>
      <w:proofErr w:type="spellStart"/>
      <w:r>
        <w:t>індиві-</w:t>
      </w:r>
      <w:proofErr w:type="spellEnd"/>
    </w:p>
    <w:p w:rsidR="00047CD4" w:rsidRDefault="00047CD4" w:rsidP="00047CD4">
      <w:pPr>
        <w:spacing w:line="232" w:lineRule="auto"/>
        <w:sectPr w:rsidR="00047CD4">
          <w:pgSz w:w="8420" w:h="11900"/>
          <w:pgMar w:top="1060" w:right="1000" w:bottom="1340" w:left="980" w:header="0" w:footer="1154" w:gutter="0"/>
          <w:cols w:space="720"/>
        </w:sectPr>
      </w:pPr>
    </w:p>
    <w:p w:rsidR="00047CD4" w:rsidRDefault="00047CD4" w:rsidP="00047CD4">
      <w:pPr>
        <w:pStyle w:val="a3"/>
        <w:spacing w:before="68" w:line="232" w:lineRule="auto"/>
        <w:ind w:right="160" w:firstLine="0"/>
      </w:pPr>
      <w:r>
        <w:lastRenderedPageBreak/>
        <w:t>дуальний характер маркетингових досліджень, та необхідність наскрізного маркетингового супроводження процесу створення, експлуатації здачі в оренду і продажу об’єктів нерухомості, а також потреби у наявності широкого кола висококваліфікованих фахівців, здатних успішно виконувати маркетингові функції будівельної галузі, відповідної маркетингової інфраструктури</w:t>
      </w:r>
    </w:p>
    <w:p w:rsidR="00047CD4" w:rsidRDefault="00047CD4" w:rsidP="00047CD4">
      <w:pPr>
        <w:pStyle w:val="a3"/>
        <w:spacing w:before="2"/>
        <w:ind w:right="160"/>
      </w:pPr>
      <w:r>
        <w:rPr>
          <w:b/>
        </w:rPr>
        <w:t xml:space="preserve">Ключові слова: </w:t>
      </w:r>
      <w:r>
        <w:t xml:space="preserve">будівельна галузь, маркетинг будівельного підприємства, маркетинговий менеджмент, </w:t>
      </w:r>
      <w:proofErr w:type="spellStart"/>
      <w:r>
        <w:t>маркетинг-мікс</w:t>
      </w:r>
      <w:proofErr w:type="spellEnd"/>
      <w:r>
        <w:t>.</w:t>
      </w:r>
    </w:p>
    <w:p w:rsidR="00047CD4" w:rsidRDefault="00047CD4" w:rsidP="00047CD4">
      <w:pPr>
        <w:pStyle w:val="a3"/>
      </w:pPr>
      <w:r>
        <w:rPr>
          <w:b/>
        </w:rPr>
        <w:t xml:space="preserve">Постановка проблеми. </w:t>
      </w:r>
      <w:r>
        <w:t xml:space="preserve">Організація маркетингу в </w:t>
      </w:r>
      <w:proofErr w:type="spellStart"/>
      <w:r>
        <w:t>будівель-</w:t>
      </w:r>
      <w:proofErr w:type="spellEnd"/>
      <w:r>
        <w:t xml:space="preserve"> ній компанії має ряд особливостей, що визначаються </w:t>
      </w:r>
      <w:proofErr w:type="spellStart"/>
      <w:r>
        <w:t>специфі-</w:t>
      </w:r>
      <w:proofErr w:type="spellEnd"/>
      <w:r>
        <w:t xml:space="preserve"> кою діяльності такого роду підприємств. Будівельна компанія, будучи, по своїй суті, виробничою організацією, має кінцевий результат виробничого процесу у вигляді завершеного </w:t>
      </w:r>
      <w:proofErr w:type="spellStart"/>
      <w:r>
        <w:t>будів-</w:t>
      </w:r>
      <w:proofErr w:type="spellEnd"/>
      <w:r>
        <w:t xml:space="preserve"> </w:t>
      </w:r>
      <w:proofErr w:type="spellStart"/>
      <w:r>
        <w:t>ництвом</w:t>
      </w:r>
      <w:proofErr w:type="spellEnd"/>
      <w:r>
        <w:t xml:space="preserve"> об’єкта, який як товар не розглядається, але виступає в якості рекламного елемента. Товаром будівельної організації, запропонованим покупцеві у такому випадку виступає певний комплекс виробничих послуг, тобто будівельно-монтажних </w:t>
      </w:r>
      <w:proofErr w:type="spellStart"/>
      <w:r>
        <w:t>ро-</w:t>
      </w:r>
      <w:proofErr w:type="spellEnd"/>
      <w:r>
        <w:t xml:space="preserve"> біт, і компанія виступає на конкретному сегменті ринку як сервісне підприємство, висловлюючись мовою класичного маркетингу – підприємством, що виробляє послуги.</w:t>
      </w:r>
    </w:p>
    <w:p w:rsidR="00047CD4" w:rsidRDefault="00047CD4" w:rsidP="00047CD4">
      <w:pPr>
        <w:pStyle w:val="a3"/>
      </w:pPr>
      <w:r>
        <w:rPr>
          <w:b/>
        </w:rPr>
        <w:t xml:space="preserve">Аналіз останніх досліджень і публікацій. </w:t>
      </w:r>
      <w:r>
        <w:t xml:space="preserve">Велика кількість українських та закордонних вчених приділяють увагу </w:t>
      </w:r>
      <w:proofErr w:type="spellStart"/>
      <w:r>
        <w:t>дослі-</w:t>
      </w:r>
      <w:proofErr w:type="spellEnd"/>
      <w:r>
        <w:t xml:space="preserve"> </w:t>
      </w:r>
      <w:proofErr w:type="spellStart"/>
      <w:r>
        <w:t>дженню</w:t>
      </w:r>
      <w:proofErr w:type="spellEnd"/>
      <w:r>
        <w:t xml:space="preserve"> питань розвитку маркетингової діяльності у будівельної галузі. Загальні поняття маркетингу будівельних підприємств та напрямів здійснення маркетингових досліджень висвітлені, зокрема, в роботах В. Андрійчука, О. Біловодської, О. Білоруса, І. С. Степанова, Г. М. Тарасюка, Л. І. </w:t>
      </w:r>
      <w:proofErr w:type="spellStart"/>
      <w:r>
        <w:t>Шваба</w:t>
      </w:r>
      <w:proofErr w:type="spellEnd"/>
      <w:r>
        <w:t xml:space="preserve">, В. Я. Шайтанова, В. П. Пасічник, Е. Х. Арап, В. Я. </w:t>
      </w:r>
      <w:proofErr w:type="spellStart"/>
      <w:r>
        <w:t>Лівшиц</w:t>
      </w:r>
      <w:proofErr w:type="spellEnd"/>
      <w:r>
        <w:t xml:space="preserve">. Діяльність операторів будівельного кластеру детально досліджена в роботах В. Г. </w:t>
      </w:r>
      <w:proofErr w:type="spellStart"/>
      <w:r>
        <w:t>Куз-</w:t>
      </w:r>
      <w:proofErr w:type="spellEnd"/>
      <w:r>
        <w:t xml:space="preserve"> </w:t>
      </w:r>
      <w:proofErr w:type="spellStart"/>
      <w:r>
        <w:t>нєцова</w:t>
      </w:r>
      <w:proofErr w:type="spellEnd"/>
      <w:r>
        <w:t>.</w:t>
      </w:r>
    </w:p>
    <w:p w:rsidR="00047CD4" w:rsidRDefault="00047CD4" w:rsidP="00047CD4">
      <w:pPr>
        <w:pStyle w:val="a3"/>
      </w:pPr>
      <w:r>
        <w:rPr>
          <w:b/>
        </w:rPr>
        <w:t xml:space="preserve">Формулювання мети. </w:t>
      </w:r>
      <w:r>
        <w:t xml:space="preserve">Розвиток ринкових процесів вимагає від будівельних підприємств застосування маркетингової </w:t>
      </w:r>
      <w:proofErr w:type="spellStart"/>
      <w:r>
        <w:t>кон-</w:t>
      </w:r>
      <w:proofErr w:type="spellEnd"/>
      <w:r>
        <w:t xml:space="preserve"> </w:t>
      </w:r>
      <w:proofErr w:type="spellStart"/>
      <w:r>
        <w:t>цепції</w:t>
      </w:r>
      <w:proofErr w:type="spellEnd"/>
      <w:r>
        <w:t xml:space="preserve"> в системі управління будівельною організацією, де </w:t>
      </w:r>
      <w:proofErr w:type="spellStart"/>
      <w:r>
        <w:t>діяль-</w:t>
      </w:r>
      <w:proofErr w:type="spellEnd"/>
      <w:r>
        <w:t xml:space="preserve"> </w:t>
      </w:r>
      <w:proofErr w:type="spellStart"/>
      <w:r>
        <w:t>ність</w:t>
      </w:r>
      <w:proofErr w:type="spellEnd"/>
      <w:r>
        <w:t xml:space="preserve"> здійснюється в умовах «жорсткої конкуренції». </w:t>
      </w:r>
      <w:proofErr w:type="spellStart"/>
      <w:r>
        <w:t>Можли-</w:t>
      </w:r>
      <w:proofErr w:type="spellEnd"/>
      <w:r>
        <w:t xml:space="preserve"> </w:t>
      </w:r>
      <w:proofErr w:type="spellStart"/>
      <w:r>
        <w:t>вості</w:t>
      </w:r>
      <w:proofErr w:type="spellEnd"/>
      <w:r>
        <w:t xml:space="preserve"> перевершити конкурентів значною мірою будуть </w:t>
      </w:r>
      <w:proofErr w:type="spellStart"/>
      <w:r>
        <w:t>підвищу-</w:t>
      </w:r>
      <w:proofErr w:type="spellEnd"/>
      <w:r>
        <w:t xml:space="preserve"> </w:t>
      </w:r>
      <w:proofErr w:type="spellStart"/>
      <w:r>
        <w:t>ватися</w:t>
      </w:r>
      <w:proofErr w:type="spellEnd"/>
      <w:r>
        <w:t xml:space="preserve"> у тих будівельних підприємств, які зможуть створити</w:t>
      </w:r>
    </w:p>
    <w:p w:rsidR="00047CD4" w:rsidRDefault="00047CD4" w:rsidP="00047CD4">
      <w:pPr>
        <w:sectPr w:rsidR="00047CD4">
          <w:pgSz w:w="8420" w:h="11900"/>
          <w:pgMar w:top="1060" w:right="1000" w:bottom="1340" w:left="980" w:header="0" w:footer="1154" w:gutter="0"/>
          <w:cols w:space="720"/>
        </w:sectPr>
      </w:pPr>
    </w:p>
    <w:p w:rsidR="00047CD4" w:rsidRDefault="00047CD4" w:rsidP="00047CD4">
      <w:pPr>
        <w:pStyle w:val="a3"/>
        <w:spacing w:before="66"/>
        <w:ind w:right="157" w:firstLine="0"/>
      </w:pPr>
      <w:r>
        <w:lastRenderedPageBreak/>
        <w:t>ефективну систему маркетингу. Вибір конкретного напрямку маркетингової концепції залежить від профілю будівельної організації та від стратегічних цілей її розвитку.</w:t>
      </w:r>
    </w:p>
    <w:p w:rsidR="00047CD4" w:rsidRDefault="00047CD4" w:rsidP="00047CD4">
      <w:pPr>
        <w:pStyle w:val="a3"/>
        <w:spacing w:before="2"/>
      </w:pPr>
      <w:r>
        <w:rPr>
          <w:b/>
        </w:rPr>
        <w:t xml:space="preserve">Виклад основного матеріалу дослідження. </w:t>
      </w:r>
      <w:r>
        <w:t xml:space="preserve">Розглянувши особливості будівельної галузі, можна виділити загальні риси маркетингового менеджменту на будівельних підприємствах: персональний характер стосунків постачальників і споживачів будівельних послуг; висока значимість маркетингових </w:t>
      </w:r>
      <w:proofErr w:type="spellStart"/>
      <w:r>
        <w:t>дослі-</w:t>
      </w:r>
      <w:proofErr w:type="spellEnd"/>
      <w:r>
        <w:t xml:space="preserve"> </w:t>
      </w:r>
      <w:proofErr w:type="spellStart"/>
      <w:r>
        <w:t>джень</w:t>
      </w:r>
      <w:proofErr w:type="spellEnd"/>
      <w:r>
        <w:t xml:space="preserve"> як важливої передумови успішності будівельних послуг; індивідуальний характер маркетингових досліджень; </w:t>
      </w:r>
      <w:proofErr w:type="spellStart"/>
      <w:r>
        <w:t>необхід-</w:t>
      </w:r>
      <w:proofErr w:type="spellEnd"/>
      <w:r>
        <w:t xml:space="preserve"> </w:t>
      </w:r>
      <w:proofErr w:type="spellStart"/>
      <w:r>
        <w:t>ність</w:t>
      </w:r>
      <w:proofErr w:type="spellEnd"/>
      <w:r>
        <w:t xml:space="preserve"> наскрізного маркетингового супроводження процесу </w:t>
      </w:r>
      <w:proofErr w:type="spellStart"/>
      <w:r>
        <w:t>ство-</w:t>
      </w:r>
      <w:proofErr w:type="spellEnd"/>
      <w:r>
        <w:t xml:space="preserve"> </w:t>
      </w:r>
      <w:proofErr w:type="spellStart"/>
      <w:r>
        <w:t>рення</w:t>
      </w:r>
      <w:proofErr w:type="spellEnd"/>
      <w:r>
        <w:t xml:space="preserve">, експлуатації, здачі в оренду і продажу об’єктів </w:t>
      </w:r>
      <w:proofErr w:type="spellStart"/>
      <w:r>
        <w:t>нерухо-</w:t>
      </w:r>
      <w:proofErr w:type="spellEnd"/>
      <w:r>
        <w:t xml:space="preserve"> мості; необхідність орієнтації на потреби і попит первинних споживачів послуг; багатовекторність напрямків задоволення потреб: інвестори, </w:t>
      </w:r>
      <w:proofErr w:type="spellStart"/>
      <w:r>
        <w:t>девелопери</w:t>
      </w:r>
      <w:proofErr w:type="spellEnd"/>
      <w:r>
        <w:t xml:space="preserve">, користувачі об’єктів, кінцеві споживачі, потреби у наявності широкого кола </w:t>
      </w:r>
      <w:proofErr w:type="spellStart"/>
      <w:r>
        <w:t>висококваліфіко-</w:t>
      </w:r>
      <w:proofErr w:type="spellEnd"/>
      <w:r>
        <w:t xml:space="preserve"> </w:t>
      </w:r>
      <w:proofErr w:type="spellStart"/>
      <w:r>
        <w:t>ваних</w:t>
      </w:r>
      <w:proofErr w:type="spellEnd"/>
      <w:r>
        <w:t xml:space="preserve"> фахівців, здатних успішно виконувати маркетингові функції будівельної галузі, відповідної маркетингової </w:t>
      </w:r>
      <w:proofErr w:type="spellStart"/>
      <w:r>
        <w:t>інфра-</w:t>
      </w:r>
      <w:proofErr w:type="spellEnd"/>
      <w:r>
        <w:t xml:space="preserve"> структури.</w:t>
      </w:r>
    </w:p>
    <w:p w:rsidR="00047CD4" w:rsidRDefault="00047CD4" w:rsidP="00047CD4">
      <w:pPr>
        <w:pStyle w:val="a3"/>
      </w:pPr>
      <w:r>
        <w:t xml:space="preserve">Маркетинг-план будівельного підприємства: політика щодо збуту продукції; розрахунок і обґрунтування ціни з урахуванням чинного законодавства, політики регулювання цін на </w:t>
      </w:r>
      <w:proofErr w:type="spellStart"/>
      <w:r>
        <w:t>держав-</w:t>
      </w:r>
      <w:proofErr w:type="spellEnd"/>
      <w:r>
        <w:t xml:space="preserve"> </w:t>
      </w:r>
      <w:proofErr w:type="spellStart"/>
      <w:r>
        <w:t>ному</w:t>
      </w:r>
      <w:proofErr w:type="spellEnd"/>
      <w:r>
        <w:t xml:space="preserve"> рівні, умов сегмента ринку; обґрунтування вибору методу ціноутворення; засоби реалізації продукції на конкретному </w:t>
      </w:r>
      <w:proofErr w:type="spellStart"/>
      <w:r>
        <w:t>сег-</w:t>
      </w:r>
      <w:proofErr w:type="spellEnd"/>
      <w:r>
        <w:t xml:space="preserve"> </w:t>
      </w:r>
      <w:proofErr w:type="spellStart"/>
      <w:r>
        <w:t>менті</w:t>
      </w:r>
      <w:proofErr w:type="spellEnd"/>
      <w:r>
        <w:t xml:space="preserve">; обґрунтування витрат на маркетингові дослідження та рекламу; комплекс заходів щодо просування продукції на ринки. Специфіка маркетингових досліджень ринку будівельної галузі пояснюється особливостями продукції, складом суб’єктів ринку, а головне специфічними потребами споживачів. У цілому </w:t>
      </w:r>
      <w:proofErr w:type="spellStart"/>
      <w:r>
        <w:t>мар-</w:t>
      </w:r>
      <w:proofErr w:type="spellEnd"/>
      <w:r>
        <w:t xml:space="preserve"> </w:t>
      </w:r>
      <w:proofErr w:type="spellStart"/>
      <w:r>
        <w:t>кетингові</w:t>
      </w:r>
      <w:proofErr w:type="spellEnd"/>
      <w:r>
        <w:t xml:space="preserve"> дослідження в будівництві можна звести до трьох напрямків: дослідження ринку будівельної продукції і послуг; дослідження споживачів та конкурентів. При виборі сегмента ринку будівельної організації необхідно керуватися такими критеріями: оцінка кількості параметрів сегмента ринку, </w:t>
      </w:r>
      <w:proofErr w:type="spellStart"/>
      <w:r>
        <w:t>відпо-</w:t>
      </w:r>
      <w:proofErr w:type="spellEnd"/>
      <w:r>
        <w:t xml:space="preserve"> </w:t>
      </w:r>
      <w:proofErr w:type="spellStart"/>
      <w:r>
        <w:t>відного</w:t>
      </w:r>
      <w:proofErr w:type="spellEnd"/>
      <w:r>
        <w:t xml:space="preserve"> профілю будівельної організації і її конкурентними перевагами; оцінка доступності сегмента для будівельної </w:t>
      </w:r>
      <w:proofErr w:type="spellStart"/>
      <w:r>
        <w:t>орга-</w:t>
      </w:r>
      <w:proofErr w:type="spellEnd"/>
    </w:p>
    <w:p w:rsidR="00047CD4" w:rsidRDefault="00047CD4" w:rsidP="00047CD4">
      <w:pPr>
        <w:sectPr w:rsidR="00047CD4">
          <w:pgSz w:w="8420" w:h="11900"/>
          <w:pgMar w:top="1060" w:right="1000" w:bottom="1340" w:left="980" w:header="0" w:footer="1154" w:gutter="0"/>
          <w:cols w:space="720"/>
        </w:sectPr>
      </w:pPr>
    </w:p>
    <w:p w:rsidR="00047CD4" w:rsidRDefault="00047CD4" w:rsidP="00047CD4">
      <w:pPr>
        <w:pStyle w:val="a3"/>
        <w:spacing w:before="66"/>
        <w:ind w:firstLine="0"/>
      </w:pPr>
      <w:proofErr w:type="spellStart"/>
      <w:r>
        <w:lastRenderedPageBreak/>
        <w:t>нізації</w:t>
      </w:r>
      <w:proofErr w:type="spellEnd"/>
      <w:r>
        <w:t xml:space="preserve">; оцінка реальності вибраного сегмента для даної </w:t>
      </w:r>
      <w:proofErr w:type="spellStart"/>
      <w:r>
        <w:t>буді-</w:t>
      </w:r>
      <w:proofErr w:type="spellEnd"/>
      <w:r>
        <w:t xml:space="preserve"> </w:t>
      </w:r>
      <w:proofErr w:type="spellStart"/>
      <w:r>
        <w:t>вельної</w:t>
      </w:r>
      <w:proofErr w:type="spellEnd"/>
      <w:r>
        <w:t xml:space="preserve"> організації; оцінка прибутковості ринкового сегмента; оцінка ступеня відповідності сегменту ринку основних </w:t>
      </w:r>
      <w:proofErr w:type="spellStart"/>
      <w:r>
        <w:t>конку-</w:t>
      </w:r>
      <w:proofErr w:type="spellEnd"/>
      <w:r>
        <w:t xml:space="preserve"> </w:t>
      </w:r>
      <w:proofErr w:type="spellStart"/>
      <w:r>
        <w:t>рентів</w:t>
      </w:r>
      <w:proofErr w:type="spellEnd"/>
      <w:r>
        <w:t xml:space="preserve">. Факторами, що визначають позицію будівельної </w:t>
      </w:r>
      <w:proofErr w:type="spellStart"/>
      <w:r>
        <w:t>продук-</w:t>
      </w:r>
      <w:proofErr w:type="spellEnd"/>
      <w:r>
        <w:t xml:space="preserve"> </w:t>
      </w:r>
      <w:proofErr w:type="spellStart"/>
      <w:r>
        <w:t>ції</w:t>
      </w:r>
      <w:proofErr w:type="spellEnd"/>
      <w:r>
        <w:t xml:space="preserve"> на ринку, являються ціна, якість, імідж товару і фірми, </w:t>
      </w:r>
      <w:proofErr w:type="spellStart"/>
      <w:r>
        <w:t>есте-</w:t>
      </w:r>
      <w:proofErr w:type="spellEnd"/>
      <w:r>
        <w:t xml:space="preserve"> </w:t>
      </w:r>
      <w:proofErr w:type="spellStart"/>
      <w:r>
        <w:t>тичність</w:t>
      </w:r>
      <w:proofErr w:type="spellEnd"/>
      <w:r>
        <w:t xml:space="preserve"> та інші показники, що характеризують товар і фірму.</w:t>
      </w:r>
    </w:p>
    <w:p w:rsidR="00047CD4" w:rsidRDefault="00047CD4" w:rsidP="00047CD4">
      <w:pPr>
        <w:pStyle w:val="a3"/>
        <w:spacing w:before="2"/>
      </w:pPr>
      <w:r>
        <w:t xml:space="preserve">У будівельній галузі, як і в інших сферах, компанія не може розвиватися без наявності людських ресурсів. Для того, щоб аналізувати, приймати рішення, оперувати великими об’єктами земельними ділянками для розбудови об’єктів комерційної </w:t>
      </w:r>
      <w:proofErr w:type="spellStart"/>
      <w:r>
        <w:t>не-</w:t>
      </w:r>
      <w:proofErr w:type="spellEnd"/>
      <w:r>
        <w:t xml:space="preserve"> рухомості, недостатньо формул та розрахунків необхідні надійні спеціалісти, які мають тісні ділові зв’язки, новини, знання </w:t>
      </w:r>
      <w:proofErr w:type="spellStart"/>
      <w:r>
        <w:t>рин-</w:t>
      </w:r>
      <w:proofErr w:type="spellEnd"/>
      <w:r>
        <w:t xml:space="preserve"> </w:t>
      </w:r>
      <w:proofErr w:type="spellStart"/>
      <w:r>
        <w:t>ку</w:t>
      </w:r>
      <w:proofErr w:type="spellEnd"/>
      <w:r>
        <w:t xml:space="preserve">. У зв’язку з цим комплекс маркетингу повинен включати такі інструменти як відбір і використання фахівців високої </w:t>
      </w:r>
      <w:proofErr w:type="spellStart"/>
      <w:r>
        <w:t>кваліфі-</w:t>
      </w:r>
      <w:proofErr w:type="spellEnd"/>
      <w:r>
        <w:t xml:space="preserve"> </w:t>
      </w:r>
      <w:proofErr w:type="spellStart"/>
      <w:r>
        <w:t>кації</w:t>
      </w:r>
      <w:proofErr w:type="spellEnd"/>
      <w:r>
        <w:t xml:space="preserve">, з необхідним досвідом і знаннями, створення системи </w:t>
      </w:r>
      <w:proofErr w:type="spellStart"/>
      <w:r>
        <w:t>під-</w:t>
      </w:r>
      <w:proofErr w:type="spellEnd"/>
      <w:r>
        <w:t xml:space="preserve"> </w:t>
      </w:r>
      <w:proofErr w:type="spellStart"/>
      <w:r>
        <w:t>вищення</w:t>
      </w:r>
      <w:proofErr w:type="spellEnd"/>
      <w:r>
        <w:t xml:space="preserve"> їх кваліфікації, вмотивованості та лояльності, рівня їх професійності. Процес як блок комплексу маркетингу в </w:t>
      </w:r>
      <w:proofErr w:type="spellStart"/>
      <w:r>
        <w:t>буді-</w:t>
      </w:r>
      <w:proofErr w:type="spellEnd"/>
      <w:r>
        <w:t xml:space="preserve"> </w:t>
      </w:r>
      <w:proofErr w:type="spellStart"/>
      <w:r>
        <w:t>вельній</w:t>
      </w:r>
      <w:proofErr w:type="spellEnd"/>
      <w:r>
        <w:t xml:space="preserve"> галузі має на увазі використання таких інструментів як технологія укладання та виконання угод, надання </w:t>
      </w:r>
      <w:proofErr w:type="spellStart"/>
      <w:r>
        <w:t>посеред-</w:t>
      </w:r>
      <w:proofErr w:type="spellEnd"/>
      <w:r>
        <w:t xml:space="preserve"> </w:t>
      </w:r>
      <w:proofErr w:type="spellStart"/>
      <w:r>
        <w:t>ницьких</w:t>
      </w:r>
      <w:proofErr w:type="spellEnd"/>
      <w:r>
        <w:t xml:space="preserve"> послуг, оформлення документів, виконання </w:t>
      </w:r>
      <w:proofErr w:type="spellStart"/>
      <w:r>
        <w:t>встановле-</w:t>
      </w:r>
      <w:proofErr w:type="spellEnd"/>
      <w:r>
        <w:t xml:space="preserve"> них термінів робіт тощо. Формування конкурентних переваг </w:t>
      </w:r>
      <w:proofErr w:type="spellStart"/>
      <w:r>
        <w:t>бу-</w:t>
      </w:r>
      <w:proofErr w:type="spellEnd"/>
      <w:r>
        <w:t xml:space="preserve"> </w:t>
      </w:r>
      <w:proofErr w:type="spellStart"/>
      <w:r>
        <w:t>дівельного</w:t>
      </w:r>
      <w:proofErr w:type="spellEnd"/>
      <w:r>
        <w:t xml:space="preserve"> підприємства можливо шляхом забезпечення </w:t>
      </w:r>
      <w:proofErr w:type="spellStart"/>
      <w:r>
        <w:t>суттє-</w:t>
      </w:r>
      <w:proofErr w:type="spellEnd"/>
      <w:r>
        <w:t xml:space="preserve"> </w:t>
      </w:r>
      <w:proofErr w:type="spellStart"/>
      <w:r>
        <w:t>вих</w:t>
      </w:r>
      <w:proofErr w:type="spellEnd"/>
      <w:r>
        <w:t xml:space="preserve"> відмінностей своєї продукції у певному сегменті ринку. Реалізація обраної стратегії можлива лише за рахунок </w:t>
      </w:r>
      <w:proofErr w:type="spellStart"/>
      <w:r>
        <w:t>викорис-</w:t>
      </w:r>
      <w:proofErr w:type="spellEnd"/>
      <w:r>
        <w:t xml:space="preserve"> </w:t>
      </w:r>
      <w:proofErr w:type="spellStart"/>
      <w:r>
        <w:t>тання</w:t>
      </w:r>
      <w:proofErr w:type="spellEnd"/>
      <w:r>
        <w:t xml:space="preserve"> </w:t>
      </w:r>
      <w:proofErr w:type="spellStart"/>
      <w:r>
        <w:t>маркетинг-міксу</w:t>
      </w:r>
      <w:proofErr w:type="spellEnd"/>
      <w:r>
        <w:t xml:space="preserve">, бо </w:t>
      </w:r>
      <w:proofErr w:type="spellStart"/>
      <w:r>
        <w:t>маркетинг-мікс</w:t>
      </w:r>
      <w:proofErr w:type="spellEnd"/>
      <w:r>
        <w:t xml:space="preserve"> не вимагає </w:t>
      </w:r>
      <w:proofErr w:type="spellStart"/>
      <w:r>
        <w:t>деталь-</w:t>
      </w:r>
      <w:proofErr w:type="spellEnd"/>
      <w:r>
        <w:t xml:space="preserve"> </w:t>
      </w:r>
      <w:proofErr w:type="spellStart"/>
      <w:r>
        <w:t>ного</w:t>
      </w:r>
      <w:proofErr w:type="spellEnd"/>
      <w:r>
        <w:t xml:space="preserve"> вивчення аналогічної продукції конкурентів, а лише </w:t>
      </w:r>
      <w:proofErr w:type="spellStart"/>
      <w:r>
        <w:t>визна-</w:t>
      </w:r>
      <w:proofErr w:type="spellEnd"/>
      <w:r>
        <w:t xml:space="preserve"> </w:t>
      </w:r>
      <w:proofErr w:type="spellStart"/>
      <w:r>
        <w:t>чення</w:t>
      </w:r>
      <w:proofErr w:type="spellEnd"/>
      <w:r>
        <w:t xml:space="preserve"> власної позиції на ринку. Оскільки потенціал </w:t>
      </w:r>
      <w:proofErr w:type="spellStart"/>
      <w:r>
        <w:t>будівель-</w:t>
      </w:r>
      <w:proofErr w:type="spellEnd"/>
      <w:r>
        <w:t xml:space="preserve"> </w:t>
      </w:r>
      <w:proofErr w:type="spellStart"/>
      <w:r>
        <w:t>ного</w:t>
      </w:r>
      <w:proofErr w:type="spellEnd"/>
      <w:r>
        <w:t xml:space="preserve"> підприємства залежить не тільки від раціональної </w:t>
      </w:r>
      <w:proofErr w:type="spellStart"/>
      <w:r>
        <w:t>органі-</w:t>
      </w:r>
      <w:proofErr w:type="spellEnd"/>
      <w:r>
        <w:t xml:space="preserve"> </w:t>
      </w:r>
      <w:proofErr w:type="spellStart"/>
      <w:r>
        <w:t>зації</w:t>
      </w:r>
      <w:proofErr w:type="spellEnd"/>
      <w:r>
        <w:t xml:space="preserve"> виробництва, ефективності використання ресурсів, </w:t>
      </w:r>
      <w:proofErr w:type="spellStart"/>
      <w:r>
        <w:t>зни-</w:t>
      </w:r>
      <w:proofErr w:type="spellEnd"/>
      <w:r>
        <w:t xml:space="preserve"> </w:t>
      </w:r>
      <w:proofErr w:type="spellStart"/>
      <w:r>
        <w:t>ження</w:t>
      </w:r>
      <w:proofErr w:type="spellEnd"/>
      <w:r>
        <w:t xml:space="preserve"> витрат, росту продуктивності праці та інших </w:t>
      </w:r>
      <w:proofErr w:type="spellStart"/>
      <w:r>
        <w:t>органі-</w:t>
      </w:r>
      <w:proofErr w:type="spellEnd"/>
      <w:r>
        <w:t xml:space="preserve"> </w:t>
      </w:r>
      <w:proofErr w:type="spellStart"/>
      <w:r>
        <w:t>заційно-виробничих</w:t>
      </w:r>
      <w:proofErr w:type="spellEnd"/>
      <w:r>
        <w:t xml:space="preserve"> факторів, а й від уміння пристосуватися до зовнішнього середовища, враховуючи потреби споживачів, конкуренцію, канали розподілу, то при виборі маркетингової стратегії розвитку будівельне підприємство повинне керуватися об’єктивними передумовами формування базових стратегій. Основою для формування маркетингової стратегії є всебічне</w:t>
      </w:r>
    </w:p>
    <w:p w:rsidR="00047CD4" w:rsidRDefault="00047CD4" w:rsidP="00047CD4">
      <w:pPr>
        <w:sectPr w:rsidR="00047CD4">
          <w:pgSz w:w="8420" w:h="11900"/>
          <w:pgMar w:top="1060" w:right="1000" w:bottom="1340" w:left="980" w:header="0" w:footer="1154" w:gutter="0"/>
          <w:cols w:space="720"/>
        </w:sectPr>
      </w:pPr>
    </w:p>
    <w:p w:rsidR="00047CD4" w:rsidRDefault="00047CD4" w:rsidP="00047CD4">
      <w:pPr>
        <w:pStyle w:val="a3"/>
        <w:spacing w:before="66"/>
        <w:ind w:right="156" w:firstLine="0"/>
      </w:pPr>
      <w:r>
        <w:lastRenderedPageBreak/>
        <w:t xml:space="preserve">дослідження регіонального ринку, яке включає вивчення потреб ринку в будівельній продукції та вимог до її споживчих </w:t>
      </w:r>
      <w:proofErr w:type="spellStart"/>
      <w:r>
        <w:t>власти-</w:t>
      </w:r>
      <w:proofErr w:type="spellEnd"/>
      <w:r>
        <w:t xml:space="preserve"> </w:t>
      </w:r>
      <w:proofErr w:type="spellStart"/>
      <w:r>
        <w:t>востей</w:t>
      </w:r>
      <w:proofErr w:type="spellEnd"/>
      <w:r>
        <w:t xml:space="preserve">; визначення рівня конкурентоспроможності власної </w:t>
      </w:r>
      <w:proofErr w:type="spellStart"/>
      <w:r>
        <w:t>про-</w:t>
      </w:r>
      <w:proofErr w:type="spellEnd"/>
      <w:r>
        <w:t xml:space="preserve"> </w:t>
      </w:r>
      <w:proofErr w:type="spellStart"/>
      <w:r>
        <w:t>дукції</w:t>
      </w:r>
      <w:proofErr w:type="spellEnd"/>
      <w:r>
        <w:t xml:space="preserve">; аналіз ринкової сегментації й визначення сегментів ринку, що найбільше відповідають профілю; вивчення </w:t>
      </w:r>
      <w:proofErr w:type="spellStart"/>
      <w:r>
        <w:t>підпри-</w:t>
      </w:r>
      <w:proofErr w:type="spellEnd"/>
      <w:r>
        <w:t xml:space="preserve"> </w:t>
      </w:r>
      <w:proofErr w:type="spellStart"/>
      <w:r>
        <w:t>ємств-конкурентів</w:t>
      </w:r>
      <w:proofErr w:type="spellEnd"/>
      <w:r>
        <w:t xml:space="preserve">, проведення досліджень про ступінь їхніх конкурентних переваг; дослідження форм і методів збуту; </w:t>
      </w:r>
      <w:proofErr w:type="spellStart"/>
      <w:r>
        <w:t>ви-</w:t>
      </w:r>
      <w:proofErr w:type="spellEnd"/>
      <w:r>
        <w:t xml:space="preserve"> вчення соціально-психологічних особливостей покупців. У </w:t>
      </w:r>
      <w:proofErr w:type="spellStart"/>
      <w:r>
        <w:t>ме-</w:t>
      </w:r>
      <w:proofErr w:type="spellEnd"/>
      <w:r>
        <w:t xml:space="preserve"> жах маркетингової стратегії класично розглядаються три </w:t>
      </w:r>
      <w:proofErr w:type="spellStart"/>
      <w:r>
        <w:t>основ-</w:t>
      </w:r>
      <w:proofErr w:type="spellEnd"/>
      <w:r>
        <w:t xml:space="preserve"> ні різновиди можливостей росту потенціалу будівельного підприємства: 1) глибоке проникнення на ринок, коли місткість ринку даної будівельної продукції велика, а виробничі </w:t>
      </w:r>
      <w:proofErr w:type="spellStart"/>
      <w:r>
        <w:t>можли-</w:t>
      </w:r>
      <w:proofErr w:type="spellEnd"/>
      <w:r>
        <w:t xml:space="preserve"> </w:t>
      </w:r>
      <w:proofErr w:type="spellStart"/>
      <w:r>
        <w:t>вості</w:t>
      </w:r>
      <w:proofErr w:type="spellEnd"/>
      <w:r>
        <w:t xml:space="preserve"> будівельного підприємства майже не обмежені; 2) </w:t>
      </w:r>
      <w:proofErr w:type="spellStart"/>
      <w:r>
        <w:t>розши-</w:t>
      </w:r>
      <w:proofErr w:type="spellEnd"/>
      <w:r>
        <w:t xml:space="preserve"> </w:t>
      </w:r>
      <w:proofErr w:type="spellStart"/>
      <w:r>
        <w:t>рення</w:t>
      </w:r>
      <w:proofErr w:type="spellEnd"/>
      <w:r>
        <w:t xml:space="preserve"> границь ринку завдяки впровадженню нині існуючого товару на нові ринки, для чого від будівельного підприємства потрібні значні маркетингові зусилля й готовність вступити у сильну конкурентну боротьбу; 3) удосконалення товару, що </w:t>
      </w:r>
      <w:proofErr w:type="spellStart"/>
      <w:r>
        <w:t>ви-</w:t>
      </w:r>
      <w:proofErr w:type="spellEnd"/>
      <w:r>
        <w:t xml:space="preserve"> </w:t>
      </w:r>
      <w:proofErr w:type="spellStart"/>
      <w:r>
        <w:t>ражається</w:t>
      </w:r>
      <w:proofErr w:type="spellEnd"/>
      <w:r>
        <w:t xml:space="preserve"> в спробах будівельного підприємства збільшити збут за рахунок створення нових або вдосконалених товарів для нині існуючих ринків. Безумовно, найбільша можливість для </w:t>
      </w:r>
      <w:proofErr w:type="spellStart"/>
      <w:r>
        <w:t>інтен-</w:t>
      </w:r>
      <w:proofErr w:type="spellEnd"/>
      <w:r>
        <w:t xml:space="preserve"> </w:t>
      </w:r>
      <w:proofErr w:type="spellStart"/>
      <w:r>
        <w:t>сивного</w:t>
      </w:r>
      <w:proofErr w:type="spellEnd"/>
      <w:r>
        <w:t xml:space="preserve"> зростання будівельного підприємства є при освоєнні нового ринку та при роботі «за замовленням», що характерно для галузі будівництва, особливо при зведенні капітальних об’єктів і освоєнні великих інвестиційних</w:t>
      </w:r>
      <w:r>
        <w:rPr>
          <w:spacing w:val="-3"/>
        </w:rPr>
        <w:t xml:space="preserve"> </w:t>
      </w:r>
      <w:r>
        <w:t>проектів.</w:t>
      </w:r>
    </w:p>
    <w:p w:rsidR="00047CD4" w:rsidRDefault="00047CD4" w:rsidP="00047CD4">
      <w:pPr>
        <w:pStyle w:val="a3"/>
        <w:spacing w:before="1"/>
        <w:ind w:right="156"/>
      </w:pPr>
      <w:r>
        <w:rPr>
          <w:b/>
        </w:rPr>
        <w:t xml:space="preserve">Висновки. </w:t>
      </w:r>
      <w:r>
        <w:t xml:space="preserve">Розвиток ринкових процесів вимагає від </w:t>
      </w:r>
      <w:proofErr w:type="spellStart"/>
      <w:r>
        <w:t>будівель-</w:t>
      </w:r>
      <w:proofErr w:type="spellEnd"/>
      <w:r>
        <w:t xml:space="preserve"> них підприємств застосування маркетингової концепції в </w:t>
      </w:r>
      <w:proofErr w:type="spellStart"/>
      <w:r>
        <w:t>сис-</w:t>
      </w:r>
      <w:proofErr w:type="spellEnd"/>
      <w:r>
        <w:t xml:space="preserve"> темі управління будівельною організацією, де діяльність </w:t>
      </w:r>
      <w:proofErr w:type="spellStart"/>
      <w:r>
        <w:t>здійс-</w:t>
      </w:r>
      <w:proofErr w:type="spellEnd"/>
      <w:r>
        <w:t xml:space="preserve"> </w:t>
      </w:r>
      <w:proofErr w:type="spellStart"/>
      <w:r>
        <w:t>нюється</w:t>
      </w:r>
      <w:proofErr w:type="spellEnd"/>
      <w:r>
        <w:t xml:space="preserve"> в умовах «жорсткої конкуренції». Можливості </w:t>
      </w:r>
      <w:proofErr w:type="spellStart"/>
      <w:r>
        <w:t>перевер-</w:t>
      </w:r>
      <w:proofErr w:type="spellEnd"/>
      <w:r>
        <w:t xml:space="preserve"> шити конкурентів значною мірою будуть підвищуватися у тих будівельних підприємств, які зможуть створити ефективну </w:t>
      </w:r>
      <w:proofErr w:type="spellStart"/>
      <w:r>
        <w:t>сис-</w:t>
      </w:r>
      <w:proofErr w:type="spellEnd"/>
      <w:r>
        <w:t xml:space="preserve"> тему маркетингу. Вибір конкретного напрямку маркетингової концепції залежить від профілю будівельної організації та від стратегічних цілей її розвитку. Проведення наступних </w:t>
      </w:r>
      <w:proofErr w:type="spellStart"/>
      <w:r>
        <w:t>дослі-</w:t>
      </w:r>
      <w:proofErr w:type="spellEnd"/>
      <w:r>
        <w:t xml:space="preserve"> </w:t>
      </w:r>
      <w:proofErr w:type="spellStart"/>
      <w:r>
        <w:t>джень</w:t>
      </w:r>
      <w:proofErr w:type="spellEnd"/>
      <w:r>
        <w:t xml:space="preserve"> передбачає визначення ролі та значення маркетингу в підвищенні ефективності використання житлової нерухомості в Україні.</w:t>
      </w:r>
    </w:p>
    <w:p w:rsidR="00047CD4" w:rsidRDefault="00047CD4" w:rsidP="00047CD4">
      <w:pPr>
        <w:sectPr w:rsidR="00047CD4">
          <w:pgSz w:w="8420" w:h="11900"/>
          <w:pgMar w:top="1060" w:right="1000" w:bottom="1340" w:left="980" w:header="0" w:footer="1154" w:gutter="0"/>
          <w:cols w:space="720"/>
        </w:sectPr>
      </w:pPr>
    </w:p>
    <w:p w:rsidR="00047CD4" w:rsidRDefault="00047CD4" w:rsidP="00047CD4">
      <w:pPr>
        <w:pStyle w:val="Heading1"/>
        <w:spacing w:before="79"/>
        <w:jc w:val="both"/>
        <w:rPr>
          <w:rFonts w:ascii="Times New Roman" w:hAnsi="Times New Roman"/>
        </w:rPr>
      </w:pPr>
      <w:r>
        <w:rPr>
          <w:rFonts w:ascii="Times New Roman" w:hAnsi="Times New Roman"/>
        </w:rPr>
        <w:lastRenderedPageBreak/>
        <w:t>Список використаних джерел</w:t>
      </w:r>
    </w:p>
    <w:p w:rsidR="00047CD4" w:rsidRDefault="00047CD4" w:rsidP="00047CD4">
      <w:pPr>
        <w:pStyle w:val="a5"/>
        <w:numPr>
          <w:ilvl w:val="0"/>
          <w:numId w:val="1"/>
        </w:numPr>
        <w:tabs>
          <w:tab w:val="left" w:pos="436"/>
        </w:tabs>
        <w:spacing w:before="115" w:line="225" w:lineRule="auto"/>
        <w:jc w:val="both"/>
        <w:rPr>
          <w:sz w:val="20"/>
        </w:rPr>
      </w:pPr>
      <w:proofErr w:type="spellStart"/>
      <w:r>
        <w:rPr>
          <w:sz w:val="20"/>
        </w:rPr>
        <w:t>Ажаман</w:t>
      </w:r>
      <w:proofErr w:type="spellEnd"/>
      <w:r>
        <w:rPr>
          <w:sz w:val="20"/>
        </w:rPr>
        <w:t xml:space="preserve"> І. А. Концептуально-методологічні дослідження принципів розвитку будівництва в сільському господарстві / І. А. </w:t>
      </w:r>
      <w:proofErr w:type="spellStart"/>
      <w:r>
        <w:rPr>
          <w:sz w:val="20"/>
        </w:rPr>
        <w:t>Ажаман</w:t>
      </w:r>
      <w:proofErr w:type="spellEnd"/>
      <w:r>
        <w:rPr>
          <w:sz w:val="20"/>
        </w:rPr>
        <w:t xml:space="preserve"> // Економічний аналіз: збірник наукових праць. – 2012. – Вип. 11, Частина 3. – С. 156–159.</w:t>
      </w:r>
    </w:p>
    <w:p w:rsidR="00047CD4" w:rsidRDefault="00047CD4" w:rsidP="00047CD4">
      <w:pPr>
        <w:pStyle w:val="a5"/>
        <w:numPr>
          <w:ilvl w:val="0"/>
          <w:numId w:val="1"/>
        </w:numPr>
        <w:tabs>
          <w:tab w:val="left" w:pos="436"/>
        </w:tabs>
        <w:spacing w:before="2" w:line="225" w:lineRule="auto"/>
        <w:ind w:right="163"/>
        <w:jc w:val="both"/>
        <w:rPr>
          <w:sz w:val="20"/>
        </w:rPr>
      </w:pPr>
      <w:r>
        <w:rPr>
          <w:sz w:val="20"/>
        </w:rPr>
        <w:t xml:space="preserve">Закревський А. І. Трансформація маркетингової орієнтації </w:t>
      </w:r>
      <w:proofErr w:type="spellStart"/>
      <w:r>
        <w:rPr>
          <w:sz w:val="20"/>
        </w:rPr>
        <w:t>буді-</w:t>
      </w:r>
      <w:proofErr w:type="spellEnd"/>
      <w:r>
        <w:rPr>
          <w:sz w:val="20"/>
        </w:rPr>
        <w:t xml:space="preserve"> </w:t>
      </w:r>
      <w:proofErr w:type="spellStart"/>
      <w:r>
        <w:rPr>
          <w:sz w:val="20"/>
        </w:rPr>
        <w:t>вельної</w:t>
      </w:r>
      <w:proofErr w:type="spellEnd"/>
      <w:r>
        <w:rPr>
          <w:sz w:val="20"/>
        </w:rPr>
        <w:t xml:space="preserve"> промисловості України під час економічної кризи / </w:t>
      </w:r>
      <w:proofErr w:type="spellStart"/>
      <w:r>
        <w:rPr>
          <w:sz w:val="20"/>
        </w:rPr>
        <w:t>Закрев-</w:t>
      </w:r>
      <w:proofErr w:type="spellEnd"/>
      <w:r>
        <w:rPr>
          <w:sz w:val="20"/>
        </w:rPr>
        <w:t xml:space="preserve"> </w:t>
      </w:r>
      <w:proofErr w:type="spellStart"/>
      <w:r>
        <w:rPr>
          <w:sz w:val="20"/>
        </w:rPr>
        <w:t>ський</w:t>
      </w:r>
      <w:proofErr w:type="spellEnd"/>
      <w:r>
        <w:rPr>
          <w:sz w:val="20"/>
        </w:rPr>
        <w:t xml:space="preserve"> А. І. // Маркетинг в Україні. – 2009. – № 4. – С.</w:t>
      </w:r>
      <w:r>
        <w:rPr>
          <w:spacing w:val="-11"/>
          <w:sz w:val="20"/>
        </w:rPr>
        <w:t xml:space="preserve"> </w:t>
      </w:r>
      <w:r>
        <w:rPr>
          <w:sz w:val="20"/>
        </w:rPr>
        <w:t>62–65.</w:t>
      </w:r>
    </w:p>
    <w:p w:rsidR="00047CD4" w:rsidRDefault="00047CD4" w:rsidP="00047CD4">
      <w:pPr>
        <w:pStyle w:val="a5"/>
        <w:numPr>
          <w:ilvl w:val="0"/>
          <w:numId w:val="1"/>
        </w:numPr>
        <w:tabs>
          <w:tab w:val="left" w:pos="436"/>
        </w:tabs>
        <w:spacing w:line="225" w:lineRule="auto"/>
        <w:ind w:right="163"/>
        <w:jc w:val="both"/>
        <w:rPr>
          <w:sz w:val="20"/>
        </w:rPr>
      </w:pPr>
      <w:r>
        <w:rPr>
          <w:sz w:val="20"/>
        </w:rPr>
        <w:t xml:space="preserve">Коваленко М. А. Управління інноваційним розвитком </w:t>
      </w:r>
      <w:proofErr w:type="spellStart"/>
      <w:r>
        <w:rPr>
          <w:sz w:val="20"/>
        </w:rPr>
        <w:t>регіональ-</w:t>
      </w:r>
      <w:proofErr w:type="spellEnd"/>
      <w:r>
        <w:rPr>
          <w:sz w:val="20"/>
        </w:rPr>
        <w:t xml:space="preserve"> </w:t>
      </w:r>
      <w:proofErr w:type="spellStart"/>
      <w:r>
        <w:rPr>
          <w:sz w:val="20"/>
        </w:rPr>
        <w:t>ного</w:t>
      </w:r>
      <w:proofErr w:type="spellEnd"/>
      <w:r>
        <w:rPr>
          <w:sz w:val="20"/>
        </w:rPr>
        <w:t xml:space="preserve"> будівельного комплексу / М. А. Коваленко, В. Я. </w:t>
      </w:r>
      <w:proofErr w:type="spellStart"/>
      <w:r>
        <w:rPr>
          <w:sz w:val="20"/>
        </w:rPr>
        <w:t>Проценко</w:t>
      </w:r>
      <w:proofErr w:type="spellEnd"/>
      <w:r>
        <w:rPr>
          <w:sz w:val="20"/>
        </w:rPr>
        <w:t xml:space="preserve"> // Збірник наукових праць </w:t>
      </w:r>
      <w:proofErr w:type="spellStart"/>
      <w:r>
        <w:rPr>
          <w:sz w:val="20"/>
        </w:rPr>
        <w:t>Черкасбкого</w:t>
      </w:r>
      <w:proofErr w:type="spellEnd"/>
      <w:r>
        <w:rPr>
          <w:sz w:val="20"/>
        </w:rPr>
        <w:t xml:space="preserve"> державного університету. </w:t>
      </w:r>
      <w:r>
        <w:rPr>
          <w:spacing w:val="-6"/>
          <w:sz w:val="20"/>
        </w:rPr>
        <w:t>Серія:</w:t>
      </w:r>
      <w:r>
        <w:rPr>
          <w:spacing w:val="-13"/>
          <w:sz w:val="20"/>
        </w:rPr>
        <w:t xml:space="preserve"> </w:t>
      </w:r>
      <w:r>
        <w:rPr>
          <w:spacing w:val="-6"/>
          <w:sz w:val="20"/>
        </w:rPr>
        <w:t>економічні</w:t>
      </w:r>
      <w:r>
        <w:rPr>
          <w:spacing w:val="-10"/>
          <w:sz w:val="20"/>
        </w:rPr>
        <w:t xml:space="preserve"> </w:t>
      </w:r>
      <w:r>
        <w:rPr>
          <w:spacing w:val="-6"/>
          <w:sz w:val="20"/>
        </w:rPr>
        <w:t>науки.</w:t>
      </w:r>
      <w:r>
        <w:rPr>
          <w:spacing w:val="-12"/>
          <w:sz w:val="20"/>
        </w:rPr>
        <w:t xml:space="preserve"> </w:t>
      </w:r>
      <w:r>
        <w:rPr>
          <w:spacing w:val="-4"/>
          <w:sz w:val="20"/>
        </w:rPr>
        <w:t>Вип.</w:t>
      </w:r>
      <w:r>
        <w:rPr>
          <w:spacing w:val="-12"/>
          <w:sz w:val="20"/>
        </w:rPr>
        <w:t xml:space="preserve"> </w:t>
      </w:r>
      <w:r>
        <w:rPr>
          <w:spacing w:val="-5"/>
          <w:sz w:val="20"/>
        </w:rPr>
        <w:t>15.</w:t>
      </w:r>
      <w:r>
        <w:rPr>
          <w:spacing w:val="-15"/>
          <w:sz w:val="20"/>
        </w:rPr>
        <w:t xml:space="preserve"> </w:t>
      </w:r>
      <w:r>
        <w:rPr>
          <w:sz w:val="20"/>
        </w:rPr>
        <w:t>–</w:t>
      </w:r>
      <w:r>
        <w:rPr>
          <w:spacing w:val="-11"/>
          <w:sz w:val="20"/>
        </w:rPr>
        <w:t xml:space="preserve"> </w:t>
      </w:r>
      <w:r>
        <w:rPr>
          <w:spacing w:val="-5"/>
          <w:sz w:val="20"/>
        </w:rPr>
        <w:t>Черкаси</w:t>
      </w:r>
      <w:r>
        <w:rPr>
          <w:spacing w:val="-13"/>
          <w:sz w:val="20"/>
        </w:rPr>
        <w:t xml:space="preserve"> </w:t>
      </w:r>
      <w:r>
        <w:rPr>
          <w:sz w:val="20"/>
        </w:rPr>
        <w:t>:</w:t>
      </w:r>
      <w:r>
        <w:rPr>
          <w:spacing w:val="-12"/>
          <w:sz w:val="20"/>
        </w:rPr>
        <w:t xml:space="preserve"> </w:t>
      </w:r>
      <w:r>
        <w:rPr>
          <w:spacing w:val="-6"/>
          <w:sz w:val="20"/>
        </w:rPr>
        <w:t>ЧДТУ,</w:t>
      </w:r>
      <w:r>
        <w:rPr>
          <w:spacing w:val="-13"/>
          <w:sz w:val="20"/>
        </w:rPr>
        <w:t xml:space="preserve"> </w:t>
      </w:r>
      <w:r>
        <w:rPr>
          <w:spacing w:val="-5"/>
          <w:sz w:val="20"/>
        </w:rPr>
        <w:t>2005.</w:t>
      </w:r>
      <w:r>
        <w:rPr>
          <w:spacing w:val="-14"/>
          <w:sz w:val="20"/>
        </w:rPr>
        <w:t xml:space="preserve"> </w:t>
      </w:r>
      <w:r>
        <w:rPr>
          <w:sz w:val="20"/>
        </w:rPr>
        <w:t>–</w:t>
      </w:r>
      <w:r>
        <w:rPr>
          <w:spacing w:val="-9"/>
          <w:sz w:val="20"/>
        </w:rPr>
        <w:t xml:space="preserve"> </w:t>
      </w:r>
      <w:r>
        <w:rPr>
          <w:spacing w:val="-5"/>
          <w:sz w:val="20"/>
        </w:rPr>
        <w:t>С.</w:t>
      </w:r>
      <w:r>
        <w:rPr>
          <w:spacing w:val="-12"/>
          <w:sz w:val="20"/>
        </w:rPr>
        <w:t xml:space="preserve"> </w:t>
      </w:r>
      <w:r>
        <w:rPr>
          <w:spacing w:val="-6"/>
          <w:sz w:val="20"/>
        </w:rPr>
        <w:t>114–118.</w:t>
      </w:r>
    </w:p>
    <w:p w:rsidR="00047CD4" w:rsidRDefault="00047CD4" w:rsidP="00047CD4">
      <w:pPr>
        <w:pStyle w:val="a5"/>
        <w:numPr>
          <w:ilvl w:val="0"/>
          <w:numId w:val="1"/>
        </w:numPr>
        <w:tabs>
          <w:tab w:val="left" w:pos="436"/>
        </w:tabs>
        <w:spacing w:before="1" w:line="225" w:lineRule="auto"/>
        <w:ind w:right="162"/>
        <w:jc w:val="both"/>
        <w:rPr>
          <w:sz w:val="20"/>
        </w:rPr>
      </w:pPr>
      <w:proofErr w:type="spellStart"/>
      <w:r>
        <w:rPr>
          <w:sz w:val="20"/>
        </w:rPr>
        <w:t>Лівшиц</w:t>
      </w:r>
      <w:proofErr w:type="spellEnd"/>
      <w:r>
        <w:rPr>
          <w:sz w:val="20"/>
        </w:rPr>
        <w:t xml:space="preserve"> В. Я. Головні аспекти маркетингу на ринку комерційної нерухомості України / В. Я. </w:t>
      </w:r>
      <w:proofErr w:type="spellStart"/>
      <w:r>
        <w:rPr>
          <w:sz w:val="20"/>
        </w:rPr>
        <w:t>Лівшиц</w:t>
      </w:r>
      <w:proofErr w:type="spellEnd"/>
      <w:r>
        <w:rPr>
          <w:sz w:val="20"/>
        </w:rPr>
        <w:t xml:space="preserve"> // Економіка та держава. – 2009. – № 6. – С.</w:t>
      </w:r>
      <w:r>
        <w:rPr>
          <w:spacing w:val="-4"/>
          <w:sz w:val="20"/>
        </w:rPr>
        <w:t xml:space="preserve"> </w:t>
      </w:r>
      <w:r>
        <w:rPr>
          <w:sz w:val="20"/>
        </w:rPr>
        <w:t>63–65.</w:t>
      </w:r>
    </w:p>
    <w:p w:rsidR="00047CD4" w:rsidRDefault="00047CD4" w:rsidP="00047CD4">
      <w:pPr>
        <w:pStyle w:val="a5"/>
        <w:numPr>
          <w:ilvl w:val="0"/>
          <w:numId w:val="1"/>
        </w:numPr>
        <w:tabs>
          <w:tab w:val="left" w:pos="436"/>
        </w:tabs>
        <w:spacing w:before="2" w:line="225" w:lineRule="auto"/>
        <w:ind w:right="162"/>
        <w:jc w:val="both"/>
        <w:rPr>
          <w:sz w:val="20"/>
        </w:rPr>
      </w:pPr>
      <w:r>
        <w:rPr>
          <w:sz w:val="20"/>
        </w:rPr>
        <w:t>Пасічник В. П. Маркетинг будівельних ринків України: поточний стан</w:t>
      </w:r>
      <w:r>
        <w:rPr>
          <w:spacing w:val="9"/>
          <w:sz w:val="20"/>
        </w:rPr>
        <w:t xml:space="preserve"> </w:t>
      </w:r>
      <w:r>
        <w:rPr>
          <w:sz w:val="20"/>
        </w:rPr>
        <w:t>і</w:t>
      </w:r>
      <w:r>
        <w:rPr>
          <w:spacing w:val="12"/>
          <w:sz w:val="20"/>
        </w:rPr>
        <w:t xml:space="preserve"> </w:t>
      </w:r>
      <w:r>
        <w:rPr>
          <w:sz w:val="20"/>
        </w:rPr>
        <w:t>перспективи</w:t>
      </w:r>
      <w:r>
        <w:rPr>
          <w:spacing w:val="10"/>
          <w:sz w:val="20"/>
        </w:rPr>
        <w:t xml:space="preserve"> </w:t>
      </w:r>
      <w:r>
        <w:rPr>
          <w:sz w:val="20"/>
        </w:rPr>
        <w:t>/</w:t>
      </w:r>
      <w:r>
        <w:rPr>
          <w:spacing w:val="10"/>
          <w:sz w:val="20"/>
        </w:rPr>
        <w:t xml:space="preserve"> </w:t>
      </w:r>
      <w:r>
        <w:rPr>
          <w:sz w:val="20"/>
        </w:rPr>
        <w:t>В.</w:t>
      </w:r>
      <w:r>
        <w:rPr>
          <w:spacing w:val="-1"/>
          <w:sz w:val="20"/>
        </w:rPr>
        <w:t xml:space="preserve"> </w:t>
      </w:r>
      <w:r>
        <w:rPr>
          <w:sz w:val="20"/>
        </w:rPr>
        <w:t>П.</w:t>
      </w:r>
      <w:r>
        <w:rPr>
          <w:spacing w:val="-2"/>
          <w:sz w:val="20"/>
        </w:rPr>
        <w:t xml:space="preserve"> </w:t>
      </w:r>
      <w:r>
        <w:rPr>
          <w:sz w:val="20"/>
        </w:rPr>
        <w:t>Пасічник</w:t>
      </w:r>
      <w:r>
        <w:rPr>
          <w:spacing w:val="10"/>
          <w:sz w:val="20"/>
        </w:rPr>
        <w:t xml:space="preserve"> </w:t>
      </w:r>
      <w:r>
        <w:rPr>
          <w:sz w:val="20"/>
        </w:rPr>
        <w:t>//</w:t>
      </w:r>
      <w:r>
        <w:rPr>
          <w:spacing w:val="10"/>
          <w:sz w:val="20"/>
        </w:rPr>
        <w:t xml:space="preserve"> </w:t>
      </w:r>
      <w:r>
        <w:rPr>
          <w:sz w:val="20"/>
        </w:rPr>
        <w:t>Маркетинг</w:t>
      </w:r>
      <w:r>
        <w:rPr>
          <w:spacing w:val="12"/>
          <w:sz w:val="20"/>
        </w:rPr>
        <w:t xml:space="preserve"> </w:t>
      </w:r>
      <w:r>
        <w:rPr>
          <w:sz w:val="20"/>
        </w:rPr>
        <w:t>в</w:t>
      </w:r>
      <w:r>
        <w:rPr>
          <w:spacing w:val="10"/>
          <w:sz w:val="20"/>
        </w:rPr>
        <w:t xml:space="preserve"> </w:t>
      </w:r>
      <w:r>
        <w:rPr>
          <w:sz w:val="20"/>
        </w:rPr>
        <w:t>Україні.</w:t>
      </w:r>
      <w:r>
        <w:rPr>
          <w:spacing w:val="10"/>
          <w:sz w:val="20"/>
        </w:rPr>
        <w:t xml:space="preserve"> </w:t>
      </w:r>
      <w:r>
        <w:rPr>
          <w:sz w:val="20"/>
        </w:rPr>
        <w:t>–</w:t>
      </w:r>
      <w:r>
        <w:rPr>
          <w:spacing w:val="11"/>
          <w:sz w:val="20"/>
        </w:rPr>
        <w:t xml:space="preserve"> </w:t>
      </w:r>
      <w:r>
        <w:rPr>
          <w:sz w:val="20"/>
        </w:rPr>
        <w:t>2006.</w:t>
      </w:r>
    </w:p>
    <w:p w:rsidR="00047CD4" w:rsidRDefault="00047CD4" w:rsidP="00047CD4">
      <w:pPr>
        <w:spacing w:line="214" w:lineRule="exact"/>
        <w:ind w:left="435"/>
        <w:jc w:val="both"/>
        <w:rPr>
          <w:sz w:val="20"/>
        </w:rPr>
      </w:pPr>
      <w:r>
        <w:rPr>
          <w:sz w:val="20"/>
        </w:rPr>
        <w:t>– № 4. – С. 55–59.</w:t>
      </w:r>
    </w:p>
    <w:p w:rsidR="00047CD4" w:rsidRDefault="00047CD4" w:rsidP="00047CD4">
      <w:pPr>
        <w:pStyle w:val="a5"/>
        <w:numPr>
          <w:ilvl w:val="0"/>
          <w:numId w:val="1"/>
        </w:numPr>
        <w:tabs>
          <w:tab w:val="left" w:pos="436"/>
        </w:tabs>
        <w:spacing w:before="4" w:line="225" w:lineRule="auto"/>
        <w:ind w:right="163"/>
        <w:jc w:val="both"/>
        <w:rPr>
          <w:sz w:val="20"/>
        </w:rPr>
      </w:pPr>
      <w:proofErr w:type="spellStart"/>
      <w:r>
        <w:rPr>
          <w:sz w:val="20"/>
        </w:rPr>
        <w:t>Саламацька</w:t>
      </w:r>
      <w:proofErr w:type="spellEnd"/>
      <w:r>
        <w:rPr>
          <w:sz w:val="20"/>
        </w:rPr>
        <w:t xml:space="preserve"> О. Ю. Вплив </w:t>
      </w:r>
      <w:proofErr w:type="spellStart"/>
      <w:r>
        <w:rPr>
          <w:sz w:val="20"/>
        </w:rPr>
        <w:t>макромаркетингового</w:t>
      </w:r>
      <w:proofErr w:type="spellEnd"/>
      <w:r>
        <w:rPr>
          <w:sz w:val="20"/>
        </w:rPr>
        <w:t xml:space="preserve"> середовища на будівельну галузь України / О. Ю. </w:t>
      </w:r>
      <w:proofErr w:type="spellStart"/>
      <w:r>
        <w:rPr>
          <w:sz w:val="20"/>
        </w:rPr>
        <w:t>Саламацька</w:t>
      </w:r>
      <w:proofErr w:type="spellEnd"/>
      <w:r>
        <w:rPr>
          <w:sz w:val="20"/>
        </w:rPr>
        <w:t xml:space="preserve"> // Бюлетень </w:t>
      </w:r>
      <w:proofErr w:type="spellStart"/>
      <w:r>
        <w:rPr>
          <w:sz w:val="20"/>
        </w:rPr>
        <w:t>міжна-</w:t>
      </w:r>
      <w:proofErr w:type="spellEnd"/>
      <w:r>
        <w:rPr>
          <w:sz w:val="20"/>
        </w:rPr>
        <w:t xml:space="preserve"> </w:t>
      </w:r>
      <w:proofErr w:type="spellStart"/>
      <w:r>
        <w:rPr>
          <w:sz w:val="20"/>
        </w:rPr>
        <w:t>родного</w:t>
      </w:r>
      <w:proofErr w:type="spellEnd"/>
      <w:r>
        <w:rPr>
          <w:sz w:val="20"/>
        </w:rPr>
        <w:t xml:space="preserve"> нобелівського економічного форуму. –  2012. –  № 1  (5),  Т. 2. – С.</w:t>
      </w:r>
      <w:r>
        <w:rPr>
          <w:spacing w:val="-4"/>
          <w:sz w:val="20"/>
        </w:rPr>
        <w:t xml:space="preserve"> </w:t>
      </w:r>
      <w:r>
        <w:rPr>
          <w:sz w:val="20"/>
        </w:rPr>
        <w:t>330–337.</w:t>
      </w:r>
    </w:p>
    <w:p w:rsidR="00047CD4" w:rsidRDefault="00047CD4" w:rsidP="00047CD4">
      <w:pPr>
        <w:pStyle w:val="a5"/>
        <w:numPr>
          <w:ilvl w:val="0"/>
          <w:numId w:val="1"/>
        </w:numPr>
        <w:tabs>
          <w:tab w:val="left" w:pos="436"/>
        </w:tabs>
        <w:spacing w:before="2" w:line="225" w:lineRule="auto"/>
        <w:jc w:val="both"/>
        <w:rPr>
          <w:sz w:val="20"/>
        </w:rPr>
      </w:pPr>
      <w:proofErr w:type="spellStart"/>
      <w:r>
        <w:rPr>
          <w:sz w:val="20"/>
        </w:rPr>
        <w:t>Ширяєва</w:t>
      </w:r>
      <w:proofErr w:type="spellEnd"/>
      <w:r>
        <w:rPr>
          <w:sz w:val="20"/>
        </w:rPr>
        <w:t xml:space="preserve"> Н. Ю. Управління розвитком виробничо-господарської діяльності будівельної організації / Н. Ю. </w:t>
      </w:r>
      <w:proofErr w:type="spellStart"/>
      <w:r>
        <w:rPr>
          <w:sz w:val="20"/>
        </w:rPr>
        <w:t>Ширяєва</w:t>
      </w:r>
      <w:proofErr w:type="spellEnd"/>
      <w:r>
        <w:rPr>
          <w:sz w:val="20"/>
        </w:rPr>
        <w:t xml:space="preserve"> // </w:t>
      </w:r>
      <w:proofErr w:type="spellStart"/>
      <w:r>
        <w:rPr>
          <w:sz w:val="20"/>
        </w:rPr>
        <w:t>Техноло-</w:t>
      </w:r>
      <w:proofErr w:type="spellEnd"/>
      <w:r>
        <w:rPr>
          <w:sz w:val="20"/>
        </w:rPr>
        <w:t xml:space="preserve"> </w:t>
      </w:r>
      <w:proofErr w:type="spellStart"/>
      <w:r>
        <w:rPr>
          <w:sz w:val="20"/>
        </w:rPr>
        <w:t>гический</w:t>
      </w:r>
      <w:proofErr w:type="spellEnd"/>
      <w:r>
        <w:rPr>
          <w:sz w:val="20"/>
        </w:rPr>
        <w:t xml:space="preserve"> аудит и </w:t>
      </w:r>
      <w:proofErr w:type="spellStart"/>
      <w:r>
        <w:rPr>
          <w:sz w:val="20"/>
        </w:rPr>
        <w:t>резервы</w:t>
      </w:r>
      <w:proofErr w:type="spellEnd"/>
      <w:r>
        <w:rPr>
          <w:sz w:val="20"/>
        </w:rPr>
        <w:t xml:space="preserve"> </w:t>
      </w:r>
      <w:proofErr w:type="spellStart"/>
      <w:r>
        <w:rPr>
          <w:sz w:val="20"/>
        </w:rPr>
        <w:t>производства</w:t>
      </w:r>
      <w:proofErr w:type="spellEnd"/>
      <w:r>
        <w:rPr>
          <w:sz w:val="20"/>
        </w:rPr>
        <w:t xml:space="preserve">. – 2012. – </w:t>
      </w:r>
      <w:proofErr w:type="spellStart"/>
      <w:r>
        <w:rPr>
          <w:sz w:val="20"/>
        </w:rPr>
        <w:t>Вып</w:t>
      </w:r>
      <w:proofErr w:type="spellEnd"/>
      <w:r>
        <w:rPr>
          <w:sz w:val="20"/>
        </w:rPr>
        <w:t>. № 2 (6),     Т. 4. – С.</w:t>
      </w:r>
      <w:r>
        <w:rPr>
          <w:spacing w:val="-3"/>
          <w:sz w:val="20"/>
        </w:rPr>
        <w:t xml:space="preserve"> </w:t>
      </w:r>
      <w:r>
        <w:rPr>
          <w:sz w:val="20"/>
        </w:rPr>
        <w:t>11–12.</w:t>
      </w:r>
    </w:p>
    <w:p w:rsidR="00047CD4" w:rsidRDefault="00047CD4" w:rsidP="00047CD4">
      <w:pPr>
        <w:pStyle w:val="a3"/>
        <w:spacing w:before="4"/>
        <w:ind w:left="0" w:right="0" w:firstLine="0"/>
        <w:jc w:val="left"/>
        <w:rPr>
          <w:sz w:val="20"/>
        </w:rPr>
      </w:pPr>
    </w:p>
    <w:p w:rsidR="00002821" w:rsidRDefault="00002821"/>
    <w:sectPr w:rsidR="00002821" w:rsidSect="00002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AB4E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AB4E0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AB4E0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9" w:rsidRDefault="00AB4E0C">
    <w:pPr>
      <w:pStyle w:val="a3"/>
      <w:spacing w:line="14" w:lineRule="auto"/>
      <w:ind w:left="0" w:right="0" w:firstLine="0"/>
      <w:jc w:val="left"/>
      <w:rPr>
        <w:sz w:val="20"/>
      </w:rPr>
    </w:pPr>
    <w:r w:rsidRPr="0027108B">
      <w:pict>
        <v:shapetype id="_x0000_t202" coordsize="21600,21600" o:spt="202" path="m,l,21600r21600,l21600,xe">
          <v:stroke joinstyle="miter"/>
          <v:path gradientshapeok="t" o:connecttype="rect"/>
        </v:shapetype>
        <v:shape id="_x0000_s3073" type="#_x0000_t202" style="position:absolute;margin-left:54.65pt;margin-top:526.3pt;width:19.1pt;height:13.05pt;z-index:-251656192;mso-position-horizontal-relative:page;mso-position-vertical-relative:page" filled="f" stroked="f">
          <v:textbox inset="0,0,0,0">
            <w:txbxContent>
              <w:p w:rsidR="002C0D99" w:rsidRDefault="00AB4E0C">
                <w:pPr>
                  <w:spacing w:before="10"/>
                  <w:ind w:left="40"/>
                  <w:rPr>
                    <w:sz w:val="20"/>
                  </w:rPr>
                </w:pPr>
                <w:r>
                  <w:fldChar w:fldCharType="begin"/>
                </w:r>
                <w:r>
                  <w:rPr>
                    <w:sz w:val="20"/>
                  </w:rPr>
                  <w:instrText xml:space="preserve"> PAGE </w:instrText>
                </w:r>
                <w:r>
                  <w:fldChar w:fldCharType="separate"/>
                </w:r>
                <w:r>
                  <w:rPr>
                    <w:noProof/>
                    <w:sz w:val="20"/>
                  </w:rPr>
                  <w:t>420</w:t>
                </w:r>
                <w:r>
                  <w:fldChar w:fldCharType="end"/>
                </w:r>
              </w:p>
            </w:txbxContent>
          </v:textbox>
          <w10:wrap anchorx="page" anchory="page"/>
        </v:shape>
      </w:pict>
    </w:r>
    <w:r w:rsidRPr="0027108B">
      <w:pict>
        <v:shape id="_x0000_s3074" type="#_x0000_t202" style="position:absolute;margin-left:308.35pt;margin-top:527.15pt;width:55.5pt;height:14.05pt;z-index:-251655168;mso-position-horizontal-relative:page;mso-position-vertical-relative:page" filled="f" stroked="f">
          <v:textbox inset="0,0,0,0">
            <w:txbxContent>
              <w:p w:rsidR="002C0D99" w:rsidRDefault="00AB4E0C">
                <w:pPr>
                  <w:spacing w:before="30"/>
                  <w:ind w:left="20"/>
                  <w:rPr>
                    <w:rFonts w:ascii="Arial" w:hAnsi="Arial"/>
                    <w:b/>
                    <w:sz w:val="16"/>
                  </w:rPr>
                </w:pPr>
                <w:r>
                  <w:rPr>
                    <w:rFonts w:ascii="Arial" w:hAnsi="Arial"/>
                    <w:b/>
                    <w:w w:val="106"/>
                    <w:sz w:val="16"/>
                  </w:rPr>
                  <w:t>–</w:t>
                </w:r>
                <w:r>
                  <w:rPr>
                    <w:sz w:val="16"/>
                  </w:rPr>
                  <w:t xml:space="preserve">  </w:t>
                </w:r>
                <w:r>
                  <w:rPr>
                    <w:spacing w:val="-11"/>
                    <w:sz w:val="16"/>
                  </w:rPr>
                  <w:t xml:space="preserve"> </w:t>
                </w:r>
                <w:r>
                  <w:rPr>
                    <w:rFonts w:ascii="Arial" w:hAnsi="Arial"/>
                    <w:sz w:val="16"/>
                  </w:rPr>
                  <w:t>©</w:t>
                </w:r>
                <w:r>
                  <w:rPr>
                    <w:sz w:val="16"/>
                  </w:rPr>
                  <w:t xml:space="preserve">  </w:t>
                </w:r>
                <w:r>
                  <w:rPr>
                    <w:spacing w:val="-16"/>
                    <w:sz w:val="16"/>
                  </w:rPr>
                  <w:t xml:space="preserve"> </w:t>
                </w:r>
                <w:r>
                  <w:rPr>
                    <w:rFonts w:ascii="Arial" w:hAnsi="Arial"/>
                    <w:b/>
                    <w:spacing w:val="-2"/>
                    <w:w w:val="141"/>
                    <w:sz w:val="16"/>
                  </w:rPr>
                  <w:t>è</w:t>
                </w:r>
                <w:r>
                  <w:rPr>
                    <w:rFonts w:ascii="Arial" w:hAnsi="Arial"/>
                    <w:b/>
                    <w:w w:val="253"/>
                    <w:sz w:val="16"/>
                  </w:rPr>
                  <w:t>ì</w:t>
                </w:r>
                <w:r>
                  <w:rPr>
                    <w:rFonts w:ascii="Arial" w:hAnsi="Arial"/>
                    <w:b/>
                    <w:spacing w:val="-2"/>
                    <w:w w:val="76"/>
                    <w:sz w:val="16"/>
                  </w:rPr>
                  <w:t>Ö</w:t>
                </w:r>
                <w:r>
                  <w:rPr>
                    <w:rFonts w:ascii="Arial" w:hAnsi="Arial"/>
                    <w:b/>
                    <w:w w:val="248"/>
                    <w:sz w:val="16"/>
                  </w:rPr>
                  <w:t>í</w:t>
                </w:r>
                <w:r>
                  <w:rPr>
                    <w:sz w:val="16"/>
                  </w:rPr>
                  <w:t xml:space="preserve">  </w:t>
                </w:r>
                <w:r>
                  <w:rPr>
                    <w:spacing w:val="-15"/>
                    <w:sz w:val="16"/>
                  </w:rPr>
                  <w:t xml:space="preserve"> </w:t>
                </w:r>
                <w:r>
                  <w:rPr>
                    <w:rFonts w:ascii="Arial" w:hAnsi="Arial"/>
                    <w:b/>
                    <w:w w:val="106"/>
                    <w:sz w:val="16"/>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9" w:rsidRDefault="00AB4E0C">
    <w:pPr>
      <w:pStyle w:val="a3"/>
      <w:spacing w:line="14" w:lineRule="auto"/>
      <w:ind w:left="0" w:right="0" w:firstLine="0"/>
      <w:jc w:val="left"/>
      <w:rPr>
        <w:sz w:val="20"/>
      </w:rPr>
    </w:pPr>
    <w:r w:rsidRPr="0027108B">
      <w:pict>
        <v:shapetype id="_x0000_t202" coordsize="21600,21600" o:spt="202" path="m,l,21600r21600,l21600,xe">
          <v:stroke joinstyle="miter"/>
          <v:path gradientshapeok="t" o:connecttype="rect"/>
        </v:shapetype>
        <v:shape id="_x0000_s3075" type="#_x0000_t202" style="position:absolute;margin-left:345.75pt;margin-top:526.3pt;width:19.1pt;height:13.05pt;z-index:-251654144;mso-position-horizontal-relative:page;mso-position-vertical-relative:page" filled="f" stroked="f">
          <v:textbox inset="0,0,0,0">
            <w:txbxContent>
              <w:p w:rsidR="002C0D99" w:rsidRPr="006278CF" w:rsidRDefault="00AB4E0C" w:rsidP="006278CF"/>
            </w:txbxContent>
          </v:textbox>
          <w10:wrap anchorx="page" anchory="page"/>
        </v:shape>
      </w:pict>
    </w:r>
    <w:r w:rsidRPr="0027108B">
      <w:pict>
        <v:shape id="_x0000_s3076" type="#_x0000_t202" style="position:absolute;margin-left:55.65pt;margin-top:527.15pt;width:55.5pt;height:14.05pt;z-index:-251653120;mso-position-horizontal-relative:page;mso-position-vertical-relative:page" filled="f" stroked="f">
          <v:textbox inset="0,0,0,0">
            <w:txbxContent>
              <w:p w:rsidR="002C0D99" w:rsidRDefault="00AB4E0C" w:rsidP="0070278C">
                <w:pPr>
                  <w:spacing w:before="30"/>
                  <w:rPr>
                    <w:rFonts w:ascii="Arial" w:hAnsi="Arial"/>
                    <w:b/>
                    <w:sz w:val="16"/>
                  </w:rPr>
                </w:pP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AB4E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AB4E0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AB4E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F1C"/>
    <w:multiLevelType w:val="hybridMultilevel"/>
    <w:tmpl w:val="0F36DBDC"/>
    <w:lvl w:ilvl="0" w:tplc="14AC5654">
      <w:start w:val="1"/>
      <w:numFmt w:val="decimal"/>
      <w:lvlText w:val="%1."/>
      <w:lvlJc w:val="left"/>
      <w:pPr>
        <w:ind w:left="435" w:hanging="284"/>
        <w:jc w:val="left"/>
      </w:pPr>
      <w:rPr>
        <w:rFonts w:ascii="Times New Roman" w:eastAsia="Times New Roman" w:hAnsi="Times New Roman" w:cs="Times New Roman" w:hint="default"/>
        <w:spacing w:val="0"/>
        <w:w w:val="99"/>
        <w:sz w:val="20"/>
        <w:szCs w:val="20"/>
        <w:lang w:val="uk-UA" w:eastAsia="uk-UA" w:bidi="uk-UA"/>
      </w:rPr>
    </w:lvl>
    <w:lvl w:ilvl="1" w:tplc="355EC36C">
      <w:numFmt w:val="bullet"/>
      <w:lvlText w:val="•"/>
      <w:lvlJc w:val="left"/>
      <w:pPr>
        <w:ind w:left="1040" w:hanging="284"/>
      </w:pPr>
      <w:rPr>
        <w:rFonts w:hint="default"/>
        <w:lang w:val="uk-UA" w:eastAsia="uk-UA" w:bidi="uk-UA"/>
      </w:rPr>
    </w:lvl>
    <w:lvl w:ilvl="2" w:tplc="7F4AD41A">
      <w:numFmt w:val="bullet"/>
      <w:lvlText w:val="•"/>
      <w:lvlJc w:val="left"/>
      <w:pPr>
        <w:ind w:left="1640" w:hanging="284"/>
      </w:pPr>
      <w:rPr>
        <w:rFonts w:hint="default"/>
        <w:lang w:val="uk-UA" w:eastAsia="uk-UA" w:bidi="uk-UA"/>
      </w:rPr>
    </w:lvl>
    <w:lvl w:ilvl="3" w:tplc="8F38FE44">
      <w:numFmt w:val="bullet"/>
      <w:lvlText w:val="•"/>
      <w:lvlJc w:val="left"/>
      <w:pPr>
        <w:ind w:left="2240" w:hanging="284"/>
      </w:pPr>
      <w:rPr>
        <w:rFonts w:hint="default"/>
        <w:lang w:val="uk-UA" w:eastAsia="uk-UA" w:bidi="uk-UA"/>
      </w:rPr>
    </w:lvl>
    <w:lvl w:ilvl="4" w:tplc="1248D590">
      <w:numFmt w:val="bullet"/>
      <w:lvlText w:val="•"/>
      <w:lvlJc w:val="left"/>
      <w:pPr>
        <w:ind w:left="2840" w:hanging="284"/>
      </w:pPr>
      <w:rPr>
        <w:rFonts w:hint="default"/>
        <w:lang w:val="uk-UA" w:eastAsia="uk-UA" w:bidi="uk-UA"/>
      </w:rPr>
    </w:lvl>
    <w:lvl w:ilvl="5" w:tplc="92426B74">
      <w:numFmt w:val="bullet"/>
      <w:lvlText w:val="•"/>
      <w:lvlJc w:val="left"/>
      <w:pPr>
        <w:ind w:left="3440" w:hanging="284"/>
      </w:pPr>
      <w:rPr>
        <w:rFonts w:hint="default"/>
        <w:lang w:val="uk-UA" w:eastAsia="uk-UA" w:bidi="uk-UA"/>
      </w:rPr>
    </w:lvl>
    <w:lvl w:ilvl="6" w:tplc="CDF6D6CA">
      <w:numFmt w:val="bullet"/>
      <w:lvlText w:val="•"/>
      <w:lvlJc w:val="left"/>
      <w:pPr>
        <w:ind w:left="4040" w:hanging="284"/>
      </w:pPr>
      <w:rPr>
        <w:rFonts w:hint="default"/>
        <w:lang w:val="uk-UA" w:eastAsia="uk-UA" w:bidi="uk-UA"/>
      </w:rPr>
    </w:lvl>
    <w:lvl w:ilvl="7" w:tplc="87927F2E">
      <w:numFmt w:val="bullet"/>
      <w:lvlText w:val="•"/>
      <w:lvlJc w:val="left"/>
      <w:pPr>
        <w:ind w:left="4640" w:hanging="284"/>
      </w:pPr>
      <w:rPr>
        <w:rFonts w:hint="default"/>
        <w:lang w:val="uk-UA" w:eastAsia="uk-UA" w:bidi="uk-UA"/>
      </w:rPr>
    </w:lvl>
    <w:lvl w:ilvl="8" w:tplc="69AA349C">
      <w:numFmt w:val="bullet"/>
      <w:lvlText w:val="•"/>
      <w:lvlJc w:val="left"/>
      <w:pPr>
        <w:ind w:left="5240" w:hanging="284"/>
      </w:pPr>
      <w:rPr>
        <w:rFonts w:hint="default"/>
        <w:lang w:val="uk-UA" w:eastAsia="uk-UA" w:bidi="uk-U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compat/>
  <w:rsids>
    <w:rsidRoot w:val="00047CD4"/>
    <w:rsid w:val="00002821"/>
    <w:rsid w:val="00047CD4"/>
    <w:rsid w:val="00136977"/>
    <w:rsid w:val="00317AA5"/>
    <w:rsid w:val="00335CED"/>
    <w:rsid w:val="00471559"/>
    <w:rsid w:val="00AB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7CD4"/>
    <w:pPr>
      <w:widowControl w:val="0"/>
      <w:autoSpaceDE w:val="0"/>
      <w:autoSpaceDN w:val="0"/>
      <w:spacing w:after="0" w:line="240" w:lineRule="auto"/>
    </w:pPr>
    <w:rPr>
      <w:rFonts w:eastAsia="Times New Roman"/>
      <w:bCs w:val="0"/>
      <w:sz w:val="22"/>
      <w:szCs w:val="22"/>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7CD4"/>
    <w:pPr>
      <w:ind w:left="152" w:right="158" w:firstLine="283"/>
      <w:jc w:val="both"/>
    </w:pPr>
  </w:style>
  <w:style w:type="character" w:customStyle="1" w:styleId="a4">
    <w:name w:val="Основной текст Знак"/>
    <w:basedOn w:val="a0"/>
    <w:link w:val="a3"/>
    <w:uiPriority w:val="1"/>
    <w:rsid w:val="00047CD4"/>
    <w:rPr>
      <w:rFonts w:eastAsia="Times New Roman"/>
      <w:bCs w:val="0"/>
      <w:sz w:val="22"/>
      <w:szCs w:val="22"/>
      <w:lang w:eastAsia="uk-UA" w:bidi="uk-UA"/>
    </w:rPr>
  </w:style>
  <w:style w:type="paragraph" w:customStyle="1" w:styleId="Heading1">
    <w:name w:val="Heading 1"/>
    <w:basedOn w:val="a"/>
    <w:uiPriority w:val="1"/>
    <w:qFormat/>
    <w:rsid w:val="00047CD4"/>
    <w:pPr>
      <w:spacing w:before="118"/>
      <w:ind w:left="1724"/>
      <w:outlineLvl w:val="1"/>
    </w:pPr>
    <w:rPr>
      <w:rFonts w:ascii="Arial" w:eastAsia="Arial" w:hAnsi="Arial" w:cs="Arial"/>
      <w:b/>
      <w:bCs/>
    </w:rPr>
  </w:style>
  <w:style w:type="paragraph" w:styleId="a5">
    <w:name w:val="List Paragraph"/>
    <w:basedOn w:val="a"/>
    <w:uiPriority w:val="1"/>
    <w:qFormat/>
    <w:rsid w:val="00047CD4"/>
    <w:pPr>
      <w:ind w:left="435" w:right="161" w:hanging="284"/>
      <w:jc w:val="both"/>
    </w:pPr>
  </w:style>
  <w:style w:type="paragraph" w:styleId="a6">
    <w:name w:val="header"/>
    <w:basedOn w:val="a"/>
    <w:link w:val="a7"/>
    <w:uiPriority w:val="99"/>
    <w:semiHidden/>
    <w:unhideWhenUsed/>
    <w:rsid w:val="00471559"/>
    <w:pPr>
      <w:tabs>
        <w:tab w:val="center" w:pos="4677"/>
        <w:tab w:val="right" w:pos="9355"/>
      </w:tabs>
    </w:pPr>
  </w:style>
  <w:style w:type="character" w:customStyle="1" w:styleId="a7">
    <w:name w:val="Верхний колонтитул Знак"/>
    <w:basedOn w:val="a0"/>
    <w:link w:val="a6"/>
    <w:uiPriority w:val="99"/>
    <w:semiHidden/>
    <w:rsid w:val="00471559"/>
    <w:rPr>
      <w:rFonts w:eastAsia="Times New Roman"/>
      <w:bCs w:val="0"/>
      <w:sz w:val="22"/>
      <w:szCs w:val="22"/>
      <w:lang w:eastAsia="uk-UA" w:bidi="uk-UA"/>
    </w:rPr>
  </w:style>
  <w:style w:type="paragraph" w:styleId="a8">
    <w:name w:val="footer"/>
    <w:basedOn w:val="a"/>
    <w:link w:val="a9"/>
    <w:uiPriority w:val="99"/>
    <w:semiHidden/>
    <w:unhideWhenUsed/>
    <w:rsid w:val="00471559"/>
    <w:pPr>
      <w:tabs>
        <w:tab w:val="center" w:pos="4677"/>
        <w:tab w:val="right" w:pos="9355"/>
      </w:tabs>
    </w:pPr>
  </w:style>
  <w:style w:type="character" w:customStyle="1" w:styleId="a9">
    <w:name w:val="Нижний колонтитул Знак"/>
    <w:basedOn w:val="a0"/>
    <w:link w:val="a8"/>
    <w:uiPriority w:val="99"/>
    <w:semiHidden/>
    <w:rsid w:val="00471559"/>
    <w:rPr>
      <w:rFonts w:eastAsia="Times New Roman"/>
      <w:bCs w:val="0"/>
      <w:sz w:val="22"/>
      <w:szCs w:val="22"/>
      <w:lang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2129</Words>
  <Characters>12138</Characters>
  <Application>Microsoft Office Word</Application>
  <DocSecurity>0</DocSecurity>
  <Lines>101</Lines>
  <Paragraphs>28</Paragraphs>
  <ScaleCrop>false</ScaleCrop>
  <Company>puet</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kavaeva2</dc:creator>
  <cp:keywords/>
  <dc:description/>
  <cp:lastModifiedBy>User</cp:lastModifiedBy>
  <cp:revision>3</cp:revision>
  <dcterms:created xsi:type="dcterms:W3CDTF">2020-06-05T08:22:00Z</dcterms:created>
  <dcterms:modified xsi:type="dcterms:W3CDTF">2020-06-07T09:35:00Z</dcterms:modified>
</cp:coreProperties>
</file>