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0F" w:rsidRDefault="0084200F" w:rsidP="0084200F">
      <w:pPr>
        <w:pStyle w:val="Heading1"/>
        <w:spacing w:before="71" w:line="245" w:lineRule="exact"/>
        <w:ind w:left="11" w:right="18"/>
        <w:jc w:val="center"/>
        <w:rPr>
          <w:rFonts w:ascii="Cambria" w:hAnsi="Cambria"/>
        </w:rPr>
      </w:pPr>
      <w:r>
        <w:rPr>
          <w:rFonts w:ascii="Cambria" w:hAnsi="Cambria"/>
        </w:rPr>
        <w:t>Вищий навчальний заклад Укоопспілки</w:t>
      </w:r>
    </w:p>
    <w:p w:rsidR="0084200F" w:rsidRDefault="0084200F" w:rsidP="0084200F">
      <w:pPr>
        <w:spacing w:before="8" w:line="216" w:lineRule="auto"/>
        <w:ind w:left="11" w:right="21"/>
        <w:jc w:val="center"/>
        <w:rPr>
          <w:rFonts w:ascii="Cambria" w:hAnsi="Cambria"/>
          <w:b/>
        </w:rPr>
      </w:pPr>
      <w:r>
        <w:rPr>
          <w:rFonts w:ascii="Cambria" w:hAnsi="Cambria"/>
          <w:b/>
          <w:spacing w:val="-3"/>
        </w:rPr>
        <w:t xml:space="preserve">«ПОЛТАВСЬКИЙ УНІВЕРСИТЕТ ЕКОНОМІКИ </w:t>
      </w:r>
      <w:r>
        <w:rPr>
          <w:rFonts w:ascii="Cambria" w:hAnsi="Cambria"/>
          <w:b/>
        </w:rPr>
        <w:t xml:space="preserve">І </w:t>
      </w:r>
      <w:r>
        <w:rPr>
          <w:rFonts w:ascii="Cambria" w:hAnsi="Cambria"/>
          <w:b/>
          <w:spacing w:val="-3"/>
        </w:rPr>
        <w:t>ТОРГІВЛІ» (ПУЕТ)</w:t>
      </w:r>
    </w:p>
    <w:p w:rsidR="0084200F" w:rsidRDefault="0084200F" w:rsidP="0084200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84200F" w:rsidRDefault="0084200F" w:rsidP="0084200F">
      <w:pPr>
        <w:spacing w:before="220" w:line="590" w:lineRule="exact"/>
        <w:ind w:left="11" w:right="22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w w:val="115"/>
          <w:sz w:val="52"/>
        </w:rPr>
        <w:t>ЗБІРНИК</w:t>
      </w:r>
    </w:p>
    <w:p w:rsidR="0084200F" w:rsidRDefault="0084200F" w:rsidP="0084200F">
      <w:pPr>
        <w:spacing w:line="451" w:lineRule="exact"/>
        <w:ind w:left="11" w:right="23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w w:val="110"/>
          <w:sz w:val="40"/>
        </w:rPr>
        <w:t>наукових статей магістрів</w:t>
      </w:r>
    </w:p>
    <w:p w:rsidR="0084200F" w:rsidRDefault="0084200F" w:rsidP="0084200F">
      <w:pPr>
        <w:pStyle w:val="Heading1"/>
        <w:spacing w:before="9" w:line="228" w:lineRule="auto"/>
        <w:ind w:left="1309" w:right="1321" w:firstLine="2"/>
        <w:jc w:val="center"/>
      </w:pPr>
      <w:r>
        <w:rPr>
          <w:w w:val="110"/>
        </w:rPr>
        <w:t xml:space="preserve">Факультет товарознавства, торгівлі та маркетингу </w:t>
      </w:r>
      <w:r>
        <w:rPr>
          <w:w w:val="105"/>
        </w:rPr>
        <w:t xml:space="preserve">Факультет харчових технологій, </w:t>
      </w:r>
      <w:r>
        <w:rPr>
          <w:w w:val="110"/>
        </w:rPr>
        <w:t>готельно-ресторанного</w:t>
      </w:r>
    </w:p>
    <w:p w:rsidR="0084200F" w:rsidRDefault="0084200F" w:rsidP="0084200F">
      <w:pPr>
        <w:spacing w:line="246" w:lineRule="exact"/>
        <w:ind w:left="11" w:right="22"/>
        <w:jc w:val="center"/>
        <w:rPr>
          <w:rFonts w:ascii="Arial" w:hAnsi="Arial"/>
          <w:b/>
        </w:rPr>
      </w:pPr>
      <w:r>
        <w:rPr>
          <w:rFonts w:ascii="Arial" w:hAnsi="Arial"/>
          <w:b/>
          <w:w w:val="110"/>
        </w:rPr>
        <w:t>та туристичного бізнесу</w:t>
      </w:r>
    </w:p>
    <w:p w:rsidR="0084200F" w:rsidRDefault="0084200F" w:rsidP="0084200F">
      <w:pPr>
        <w:pStyle w:val="a3"/>
        <w:ind w:left="0" w:right="0" w:firstLine="0"/>
        <w:jc w:val="left"/>
        <w:rPr>
          <w:rFonts w:ascii="Arial"/>
          <w:b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Arial"/>
          <w:b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Arial"/>
          <w:b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Arial"/>
          <w:b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Arial"/>
          <w:b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Arial"/>
          <w:b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Arial"/>
          <w:b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Arial"/>
          <w:b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Arial"/>
          <w:b/>
        </w:rPr>
      </w:pPr>
    </w:p>
    <w:p w:rsidR="0084200F" w:rsidRDefault="0084200F" w:rsidP="0084200F">
      <w:pPr>
        <w:pStyle w:val="a3"/>
        <w:ind w:left="0" w:right="0" w:firstLine="0"/>
        <w:jc w:val="left"/>
        <w:rPr>
          <w:rFonts w:ascii="Arial"/>
          <w:b/>
        </w:rPr>
      </w:pPr>
    </w:p>
    <w:p w:rsidR="0084200F" w:rsidRDefault="0084200F" w:rsidP="0084200F">
      <w:pPr>
        <w:pStyle w:val="a3"/>
        <w:spacing w:before="2"/>
        <w:ind w:left="0" w:right="0" w:firstLine="0"/>
        <w:jc w:val="left"/>
        <w:rPr>
          <w:rFonts w:ascii="Arial"/>
          <w:b/>
          <w:sz w:val="31"/>
        </w:rPr>
      </w:pPr>
    </w:p>
    <w:p w:rsidR="0084200F" w:rsidRDefault="0084200F" w:rsidP="0084200F">
      <w:pPr>
        <w:pStyle w:val="a3"/>
        <w:spacing w:before="1" w:line="216" w:lineRule="auto"/>
        <w:ind w:left="2705" w:right="2716" w:firstLine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Полтава ПУЕТ 2019</w:t>
      </w:r>
    </w:p>
    <w:p w:rsidR="0084200F" w:rsidRDefault="0084200F" w:rsidP="0084200F">
      <w:pPr>
        <w:spacing w:line="216" w:lineRule="auto"/>
        <w:jc w:val="center"/>
        <w:rPr>
          <w:rFonts w:ascii="Bookman Old Style" w:hAnsi="Bookman Old Style"/>
        </w:rPr>
        <w:sectPr w:rsidR="008420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420" w:h="11900"/>
          <w:pgMar w:top="1040" w:right="1000" w:bottom="280" w:left="980" w:header="708" w:footer="708" w:gutter="0"/>
          <w:cols w:space="720"/>
        </w:sectPr>
      </w:pPr>
    </w:p>
    <w:p w:rsidR="0084200F" w:rsidRDefault="0084200F" w:rsidP="0084200F">
      <w:pPr>
        <w:spacing w:before="79" w:line="175" w:lineRule="exact"/>
        <w:ind w:left="152"/>
        <w:rPr>
          <w:sz w:val="16"/>
        </w:rPr>
      </w:pPr>
      <w:r>
        <w:rPr>
          <w:sz w:val="16"/>
        </w:rPr>
        <w:lastRenderedPageBreak/>
        <w:t>УДК 658.62:05.52]+640+338.48]](062.552)</w:t>
      </w:r>
    </w:p>
    <w:p w:rsidR="0084200F" w:rsidRDefault="0084200F" w:rsidP="0084200F">
      <w:pPr>
        <w:spacing w:line="221" w:lineRule="exact"/>
        <w:ind w:left="517"/>
        <w:rPr>
          <w:sz w:val="20"/>
        </w:rPr>
      </w:pPr>
      <w:r>
        <w:rPr>
          <w:sz w:val="20"/>
        </w:rPr>
        <w:t>З-41</w:t>
      </w:r>
    </w:p>
    <w:p w:rsidR="0084200F" w:rsidRDefault="0084200F" w:rsidP="0084200F">
      <w:pPr>
        <w:spacing w:before="90" w:line="223" w:lineRule="auto"/>
        <w:ind w:left="152" w:hanging="1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Друкується відповідно до наказу універ- ситету № 135-Н від 20 серпня 2019 р.</w:t>
      </w:r>
    </w:p>
    <w:p w:rsidR="0084200F" w:rsidRDefault="0084200F" w:rsidP="0084200F">
      <w:pPr>
        <w:spacing w:line="223" w:lineRule="auto"/>
        <w:rPr>
          <w:sz w:val="16"/>
        </w:rPr>
        <w:sectPr w:rsidR="0084200F">
          <w:pgSz w:w="8420" w:h="11900"/>
          <w:pgMar w:top="1060" w:right="1000" w:bottom="280" w:left="980" w:header="708" w:footer="708" w:gutter="0"/>
          <w:cols w:num="2" w:space="720" w:equalWidth="0">
            <w:col w:w="3057" w:space="171"/>
            <w:col w:w="3212"/>
          </w:cols>
        </w:sectPr>
      </w:pPr>
    </w:p>
    <w:p w:rsidR="0084200F" w:rsidRDefault="0084200F" w:rsidP="0084200F">
      <w:pPr>
        <w:spacing w:before="110"/>
        <w:ind w:left="11" w:right="21"/>
        <w:jc w:val="center"/>
        <w:rPr>
          <w:b/>
          <w:sz w:val="18"/>
        </w:rPr>
      </w:pPr>
      <w:r>
        <w:rPr>
          <w:b/>
          <w:sz w:val="18"/>
        </w:rPr>
        <w:lastRenderedPageBreak/>
        <w:t>Редакційна колегія:</w:t>
      </w:r>
    </w:p>
    <w:p w:rsidR="0084200F" w:rsidRDefault="0084200F" w:rsidP="0084200F">
      <w:pPr>
        <w:spacing w:before="117" w:line="228" w:lineRule="auto"/>
        <w:ind w:left="152" w:right="226" w:firstLine="283"/>
        <w:rPr>
          <w:sz w:val="16"/>
        </w:rPr>
      </w:pPr>
      <w:r>
        <w:rPr>
          <w:sz w:val="16"/>
        </w:rPr>
        <w:t xml:space="preserve">Головний редактор – </w:t>
      </w:r>
      <w:r>
        <w:rPr>
          <w:b/>
          <w:i/>
          <w:sz w:val="16"/>
        </w:rPr>
        <w:t xml:space="preserve">О. О. Нестуля, </w:t>
      </w:r>
      <w:r>
        <w:rPr>
          <w:sz w:val="16"/>
        </w:rPr>
        <w:t>д. і. н., професор, ректор Вищого навчального закладу Укоопспілки «Полтавський університет економіки і торгівлі» (ПУЕТ).</w:t>
      </w:r>
    </w:p>
    <w:p w:rsidR="0084200F" w:rsidRDefault="0084200F" w:rsidP="0084200F">
      <w:pPr>
        <w:spacing w:line="225" w:lineRule="auto"/>
        <w:ind w:left="152" w:right="226" w:firstLine="283"/>
        <w:rPr>
          <w:sz w:val="16"/>
        </w:rPr>
      </w:pPr>
      <w:r>
        <w:rPr>
          <w:sz w:val="16"/>
        </w:rPr>
        <w:t xml:space="preserve">Заступник головного редактора – </w:t>
      </w:r>
      <w:r>
        <w:rPr>
          <w:b/>
          <w:i/>
          <w:sz w:val="16"/>
        </w:rPr>
        <w:t xml:space="preserve">С. В. Гаркуша, </w:t>
      </w:r>
      <w:r>
        <w:rPr>
          <w:sz w:val="16"/>
        </w:rPr>
        <w:t>д. т. н., професор, проректор з наукової роботи ПУЕТ.</w:t>
      </w:r>
    </w:p>
    <w:p w:rsidR="0084200F" w:rsidRDefault="0084200F" w:rsidP="0084200F">
      <w:pPr>
        <w:spacing w:line="223" w:lineRule="auto"/>
        <w:ind w:left="152" w:right="226" w:firstLine="283"/>
        <w:rPr>
          <w:sz w:val="16"/>
        </w:rPr>
      </w:pPr>
      <w:r>
        <w:rPr>
          <w:sz w:val="16"/>
        </w:rPr>
        <w:t xml:space="preserve">Відповідальний секретар – </w:t>
      </w:r>
      <w:r>
        <w:rPr>
          <w:b/>
          <w:i/>
          <w:sz w:val="16"/>
        </w:rPr>
        <w:t xml:space="preserve">Н. М. Бобух, </w:t>
      </w:r>
      <w:r>
        <w:rPr>
          <w:sz w:val="16"/>
        </w:rPr>
        <w:t>д. філол. н., професор, завідувач кафедри української, іноземної мов та перекладу ПУЕТ.</w:t>
      </w:r>
    </w:p>
    <w:p w:rsidR="0084200F" w:rsidRDefault="0084200F" w:rsidP="0084200F">
      <w:pPr>
        <w:spacing w:before="108"/>
        <w:ind w:left="11" w:right="23"/>
        <w:jc w:val="center"/>
        <w:rPr>
          <w:b/>
          <w:sz w:val="18"/>
        </w:rPr>
      </w:pPr>
      <w:r>
        <w:rPr>
          <w:b/>
          <w:sz w:val="18"/>
        </w:rPr>
        <w:t>Відповідальні редактори:</w:t>
      </w:r>
    </w:p>
    <w:p w:rsidR="0084200F" w:rsidRDefault="0084200F" w:rsidP="0084200F">
      <w:pPr>
        <w:spacing w:before="111" w:line="225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А. С. </w:t>
      </w:r>
      <w:r>
        <w:rPr>
          <w:b/>
          <w:i/>
          <w:spacing w:val="-3"/>
          <w:sz w:val="16"/>
        </w:rPr>
        <w:t xml:space="preserve">Ткаченко, </w:t>
      </w:r>
      <w:r>
        <w:rPr>
          <w:sz w:val="16"/>
        </w:rPr>
        <w:t xml:space="preserve">к. т. </w:t>
      </w:r>
      <w:r>
        <w:rPr>
          <w:spacing w:val="-3"/>
          <w:sz w:val="16"/>
        </w:rPr>
        <w:t xml:space="preserve">н., </w:t>
      </w:r>
      <w:r>
        <w:rPr>
          <w:spacing w:val="-4"/>
          <w:sz w:val="16"/>
        </w:rPr>
        <w:t xml:space="preserve">доцент, </w:t>
      </w:r>
      <w:r>
        <w:rPr>
          <w:spacing w:val="-3"/>
          <w:sz w:val="16"/>
        </w:rPr>
        <w:t xml:space="preserve">декан факультету товарознавства, торгівлі </w:t>
      </w:r>
      <w:r>
        <w:rPr>
          <w:sz w:val="16"/>
        </w:rPr>
        <w:t xml:space="preserve">та </w:t>
      </w:r>
      <w:r>
        <w:rPr>
          <w:spacing w:val="-3"/>
          <w:sz w:val="16"/>
        </w:rPr>
        <w:t>маркетингу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ПУЕТ;</w:t>
      </w:r>
    </w:p>
    <w:p w:rsidR="0084200F" w:rsidRDefault="0084200F" w:rsidP="0084200F">
      <w:pPr>
        <w:spacing w:line="223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В. О. Скрипник, </w:t>
      </w:r>
      <w:r>
        <w:rPr>
          <w:sz w:val="16"/>
        </w:rPr>
        <w:t>д. т. н., доцент, декан факультету харчових технологій, готельно- ресторанного та туристичного бізнесу ПУЕТ.</w:t>
      </w:r>
    </w:p>
    <w:p w:rsidR="0084200F" w:rsidRDefault="0084200F" w:rsidP="0084200F">
      <w:pPr>
        <w:spacing w:before="109"/>
        <w:ind w:left="11" w:right="25"/>
        <w:jc w:val="center"/>
        <w:rPr>
          <w:b/>
          <w:sz w:val="18"/>
        </w:rPr>
      </w:pPr>
      <w:r>
        <w:rPr>
          <w:b/>
          <w:sz w:val="18"/>
        </w:rPr>
        <w:t>Члени редакційної колегії:</w:t>
      </w:r>
    </w:p>
    <w:p w:rsidR="0084200F" w:rsidRDefault="0084200F" w:rsidP="0084200F">
      <w:pPr>
        <w:spacing w:before="113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Г. О. Бірта, </w:t>
      </w:r>
      <w:r>
        <w:rPr>
          <w:sz w:val="16"/>
        </w:rPr>
        <w:t>д. с.-г. н., професор (за спеціальністю Підприємництво торгівля та біржова діяльність), завідувач кафедри товарознавства, біотехнології, експертизи та митної справи ПУЕТ;</w:t>
      </w:r>
    </w:p>
    <w:p w:rsidR="0084200F" w:rsidRDefault="0084200F" w:rsidP="0084200F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П. Ю. Балабан, </w:t>
      </w:r>
      <w:r>
        <w:rPr>
          <w:sz w:val="16"/>
        </w:rPr>
        <w:t>к. е. н., професор (за спеціальністю Товарознавство та комерційна діяльність), завідувач кафедри підприємництва, торгівлі та біржової діяльності ПУЕТ;</w:t>
      </w:r>
    </w:p>
    <w:p w:rsidR="0084200F" w:rsidRDefault="0084200F" w:rsidP="0084200F">
      <w:pPr>
        <w:spacing w:before="1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Н. В. Карпенко, </w:t>
      </w:r>
      <w:r>
        <w:rPr>
          <w:sz w:val="16"/>
        </w:rPr>
        <w:t>д. е. н., професор (за спеціальністю Маркетинг), завідувач кафедри маркетингу ПУЕТ;</w:t>
      </w:r>
    </w:p>
    <w:p w:rsidR="0084200F" w:rsidRDefault="0084200F" w:rsidP="0084200F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Г. П. Хомич, </w:t>
      </w:r>
      <w:r>
        <w:rPr>
          <w:sz w:val="16"/>
        </w:rPr>
        <w:t>д. т. н., професор (за спеціальністю Харчові технології), завідувач кафедри харчових виробництв і ресторанного господарства ПУЕТ;</w:t>
      </w:r>
    </w:p>
    <w:p w:rsidR="0084200F" w:rsidRDefault="0084200F" w:rsidP="0084200F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Т. В. Капліна, </w:t>
      </w:r>
      <w:r>
        <w:rPr>
          <w:sz w:val="16"/>
        </w:rPr>
        <w:t>д. т. н., професор (за спеціальністю Готельно-ресторанна справа), завідувач кафедри готельно-ресторанної та курортної справи ПУЕТ;</w:t>
      </w:r>
    </w:p>
    <w:p w:rsidR="0084200F" w:rsidRDefault="0084200F" w:rsidP="0084200F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І. М. Петренко, </w:t>
      </w:r>
      <w:r>
        <w:rPr>
          <w:sz w:val="16"/>
        </w:rPr>
        <w:t>д. і. н., професор (за спеціальністю Освітні, педагогічні науки), завідувач кафедри педагогіки та суспільних наук ПУЕТ.</w:t>
      </w:r>
    </w:p>
    <w:p w:rsidR="0084200F" w:rsidRDefault="0084200F" w:rsidP="0084200F">
      <w:pPr>
        <w:pStyle w:val="a3"/>
        <w:spacing w:before="6"/>
        <w:ind w:left="0" w:right="0" w:firstLine="0"/>
        <w:jc w:val="left"/>
        <w:rPr>
          <w:sz w:val="15"/>
        </w:rPr>
      </w:pPr>
    </w:p>
    <w:p w:rsidR="0084200F" w:rsidRDefault="0084200F" w:rsidP="0084200F">
      <w:pPr>
        <w:spacing w:before="1" w:line="200" w:lineRule="exact"/>
        <w:ind w:left="980"/>
        <w:rPr>
          <w:sz w:val="18"/>
        </w:rPr>
      </w:pPr>
      <w:r>
        <w:rPr>
          <w:b/>
          <w:sz w:val="18"/>
        </w:rPr>
        <w:t xml:space="preserve">Збірник </w:t>
      </w:r>
      <w:r>
        <w:rPr>
          <w:sz w:val="18"/>
        </w:rPr>
        <w:t>наукових статей магістрів. Факультет товарознавства,</w:t>
      </w:r>
    </w:p>
    <w:p w:rsidR="0084200F" w:rsidRDefault="0084200F" w:rsidP="0084200F">
      <w:pPr>
        <w:spacing w:line="200" w:lineRule="exact"/>
        <w:rPr>
          <w:sz w:val="18"/>
        </w:rPr>
        <w:sectPr w:rsidR="0084200F">
          <w:type w:val="continuous"/>
          <w:pgSz w:w="8420" w:h="11900"/>
          <w:pgMar w:top="1100" w:right="1000" w:bottom="280" w:left="980" w:header="708" w:footer="708" w:gutter="0"/>
          <w:cols w:space="720"/>
        </w:sectPr>
      </w:pPr>
    </w:p>
    <w:p w:rsidR="0084200F" w:rsidRDefault="0084200F" w:rsidP="0084200F">
      <w:pPr>
        <w:spacing w:before="12"/>
        <w:ind w:left="157"/>
        <w:rPr>
          <w:sz w:val="20"/>
        </w:rPr>
      </w:pPr>
      <w:r>
        <w:rPr>
          <w:w w:val="95"/>
          <w:sz w:val="20"/>
        </w:rPr>
        <w:lastRenderedPageBreak/>
        <w:t>З-41</w:t>
      </w:r>
    </w:p>
    <w:p w:rsidR="0084200F" w:rsidRDefault="0084200F" w:rsidP="0084200F">
      <w:pPr>
        <w:spacing w:before="4" w:line="223" w:lineRule="auto"/>
        <w:ind w:left="184" w:right="162"/>
        <w:jc w:val="both"/>
        <w:rPr>
          <w:sz w:val="18"/>
        </w:rPr>
      </w:pPr>
      <w:r>
        <w:br w:type="column"/>
      </w:r>
      <w:r>
        <w:rPr>
          <w:sz w:val="18"/>
        </w:rPr>
        <w:lastRenderedPageBreak/>
        <w:t>торгівлі та маркетингу. Факультет харчових технологій, готельно- ресторанного та туристичного бізнесу. – Полтава : ПУЕТ, 2019. – 425 с.</w:t>
      </w:r>
    </w:p>
    <w:p w:rsidR="0084200F" w:rsidRDefault="0084200F" w:rsidP="0084200F">
      <w:pPr>
        <w:spacing w:before="105"/>
        <w:ind w:left="441"/>
        <w:rPr>
          <w:sz w:val="20"/>
        </w:rPr>
      </w:pPr>
      <w:r>
        <w:rPr>
          <w:sz w:val="20"/>
        </w:rPr>
        <w:t>ISBN 978-966-184-363-8</w:t>
      </w:r>
    </w:p>
    <w:p w:rsidR="0084200F" w:rsidRDefault="0084200F" w:rsidP="0084200F">
      <w:pPr>
        <w:spacing w:before="118" w:line="223" w:lineRule="auto"/>
        <w:ind w:left="155" w:right="159" w:firstLine="285"/>
        <w:jc w:val="both"/>
        <w:rPr>
          <w:sz w:val="16"/>
        </w:rPr>
      </w:pPr>
      <w:r>
        <w:rPr>
          <w:sz w:val="16"/>
        </w:rPr>
        <w:t>У збірнику представлено результати наукових досліджень магістрів спе- ціальностей: Підприємництво, торгівля та біржова діяльність освітні програми</w:t>
      </w:r>
    </w:p>
    <w:p w:rsidR="0084200F" w:rsidRDefault="0084200F" w:rsidP="0084200F">
      <w:pPr>
        <w:spacing w:line="223" w:lineRule="auto"/>
        <w:ind w:left="155" w:right="161"/>
        <w:jc w:val="both"/>
        <w:rPr>
          <w:sz w:val="16"/>
        </w:rPr>
      </w:pPr>
      <w:r>
        <w:rPr>
          <w:sz w:val="16"/>
        </w:rPr>
        <w:t>«Товарознавство та експертиза в митній справі» і «Товарознавство та комер- ційна діяльність»; Маркетинг освітня програма «Маркетинг»; Готельно- ресторанна справа освітня програма «Готельно-ресторанна справа»; Харчові технології освітня програма «Технології в ресторанному господарстві»; Освітні, педагогічні науки освітня програма «Педагогіка вищої школи».</w:t>
      </w:r>
    </w:p>
    <w:p w:rsidR="0084200F" w:rsidRDefault="0084200F" w:rsidP="0084200F">
      <w:pPr>
        <w:spacing w:before="112"/>
        <w:ind w:left="2824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658.62:05.52]+640+338.48]](062.552)</w:t>
      </w:r>
    </w:p>
    <w:p w:rsidR="0084200F" w:rsidRDefault="0084200F" w:rsidP="0084200F">
      <w:pPr>
        <w:spacing w:before="114" w:line="223" w:lineRule="auto"/>
        <w:ind w:left="1141" w:right="144" w:firstLine="115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 За виклад, зміст і достовірність матеріалів відповідають</w:t>
      </w:r>
      <w:r>
        <w:rPr>
          <w:i/>
          <w:spacing w:val="-26"/>
          <w:sz w:val="16"/>
        </w:rPr>
        <w:t xml:space="preserve"> </w:t>
      </w:r>
      <w:r>
        <w:rPr>
          <w:i/>
          <w:sz w:val="16"/>
        </w:rPr>
        <w:t>автори</w:t>
      </w:r>
    </w:p>
    <w:p w:rsidR="0084200F" w:rsidRDefault="0084200F" w:rsidP="0084200F">
      <w:pPr>
        <w:spacing w:before="161" w:line="177" w:lineRule="exact"/>
        <w:ind w:right="225"/>
        <w:jc w:val="right"/>
        <w:rPr>
          <w:sz w:val="16"/>
        </w:rPr>
      </w:pPr>
      <w:r>
        <w:rPr>
          <w:sz w:val="16"/>
        </w:rPr>
        <w:t>© Вищий навчальний заклад</w:t>
      </w:r>
      <w:r>
        <w:rPr>
          <w:spacing w:val="-14"/>
          <w:sz w:val="16"/>
        </w:rPr>
        <w:t xml:space="preserve"> </w:t>
      </w:r>
      <w:r>
        <w:rPr>
          <w:sz w:val="16"/>
        </w:rPr>
        <w:t>Укоопспілки</w:t>
      </w:r>
    </w:p>
    <w:p w:rsidR="0084200F" w:rsidRDefault="0084200F" w:rsidP="0084200F">
      <w:pPr>
        <w:spacing w:line="170" w:lineRule="exact"/>
        <w:ind w:right="298"/>
        <w:jc w:val="right"/>
        <w:rPr>
          <w:sz w:val="16"/>
        </w:rPr>
      </w:pPr>
      <w:r>
        <w:rPr>
          <w:sz w:val="16"/>
        </w:rPr>
        <w:t>«Полтавський університет економіки і</w:t>
      </w:r>
    </w:p>
    <w:p w:rsidR="0084200F" w:rsidRDefault="0084200F" w:rsidP="0084200F">
      <w:pPr>
        <w:spacing w:line="170" w:lineRule="exact"/>
        <w:jc w:val="right"/>
        <w:rPr>
          <w:sz w:val="16"/>
        </w:rPr>
        <w:sectPr w:rsidR="0084200F">
          <w:type w:val="continuous"/>
          <w:pgSz w:w="8420" w:h="11900"/>
          <w:pgMar w:top="1100" w:right="1000" w:bottom="280" w:left="980" w:header="708" w:footer="708" w:gutter="0"/>
          <w:cols w:num="2" w:space="720" w:equalWidth="0">
            <w:col w:w="524" w:space="40"/>
            <w:col w:w="5876"/>
          </w:cols>
        </w:sectPr>
      </w:pPr>
    </w:p>
    <w:p w:rsidR="0084200F" w:rsidRDefault="0084200F" w:rsidP="0084200F">
      <w:pPr>
        <w:tabs>
          <w:tab w:val="left" w:pos="3500"/>
        </w:tabs>
        <w:spacing w:line="178" w:lineRule="exact"/>
        <w:ind w:left="152"/>
        <w:rPr>
          <w:sz w:val="16"/>
        </w:rPr>
      </w:pPr>
      <w:r>
        <w:rPr>
          <w:sz w:val="16"/>
        </w:rPr>
        <w:lastRenderedPageBreak/>
        <w:t>ISBN</w:t>
      </w:r>
      <w:r>
        <w:rPr>
          <w:spacing w:val="-3"/>
          <w:sz w:val="16"/>
        </w:rPr>
        <w:t xml:space="preserve"> </w:t>
      </w:r>
      <w:r>
        <w:rPr>
          <w:sz w:val="16"/>
        </w:rPr>
        <w:t>978-966-184-363-8</w:t>
      </w:r>
      <w:r>
        <w:rPr>
          <w:sz w:val="16"/>
        </w:rPr>
        <w:tab/>
        <w:t>торгівлі»,</w:t>
      </w:r>
      <w:r>
        <w:rPr>
          <w:spacing w:val="1"/>
          <w:sz w:val="16"/>
        </w:rPr>
        <w:t xml:space="preserve"> </w:t>
      </w:r>
      <w:r>
        <w:rPr>
          <w:sz w:val="16"/>
        </w:rPr>
        <w:t>2019</w:t>
      </w:r>
    </w:p>
    <w:p w:rsidR="0084200F" w:rsidRDefault="0084200F" w:rsidP="0084200F">
      <w:pPr>
        <w:pStyle w:val="Heading1"/>
        <w:spacing w:before="120" w:line="290" w:lineRule="auto"/>
        <w:ind w:left="2095" w:right="2105"/>
        <w:jc w:val="center"/>
      </w:pPr>
      <w:r>
        <w:rPr>
          <w:w w:val="105"/>
        </w:rPr>
        <w:t xml:space="preserve">Спеціальність </w:t>
      </w:r>
      <w:r>
        <w:rPr>
          <w:w w:val="110"/>
        </w:rPr>
        <w:t>Маркетиг</w:t>
      </w:r>
    </w:p>
    <w:p w:rsidR="0084200F" w:rsidRDefault="0084200F" w:rsidP="0084200F">
      <w:pPr>
        <w:pStyle w:val="a3"/>
        <w:spacing w:before="4"/>
        <w:ind w:left="0" w:right="0" w:firstLine="0"/>
        <w:jc w:val="left"/>
        <w:rPr>
          <w:rFonts w:ascii="Arial"/>
          <w:b/>
          <w:sz w:val="17"/>
        </w:rPr>
      </w:pPr>
    </w:p>
    <w:p w:rsidR="0084200F" w:rsidRDefault="0084200F" w:rsidP="0084200F">
      <w:pPr>
        <w:spacing w:before="1" w:line="252" w:lineRule="exact"/>
        <w:ind w:left="152"/>
      </w:pPr>
      <w:r>
        <w:rPr>
          <w:b/>
          <w:i/>
        </w:rPr>
        <w:t xml:space="preserve">Atta Kenzy Kwaku. </w:t>
      </w:r>
      <w:r>
        <w:t>The effect of customer</w:t>
      </w:r>
    </w:p>
    <w:p w:rsidR="0084200F" w:rsidRDefault="0084200F" w:rsidP="0084200F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r>
        <w:t>satisfaction on</w:t>
      </w:r>
      <w:r>
        <w:rPr>
          <w:spacing w:val="-6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retention</w:t>
      </w:r>
      <w:r>
        <w:tab/>
        <w:t>68</w:t>
      </w:r>
    </w:p>
    <w:p w:rsidR="0084200F" w:rsidRDefault="0084200F" w:rsidP="0084200F">
      <w:pPr>
        <w:spacing w:before="121" w:line="252" w:lineRule="exact"/>
        <w:ind w:left="152"/>
      </w:pPr>
      <w:r>
        <w:rPr>
          <w:b/>
          <w:i/>
        </w:rPr>
        <w:t xml:space="preserve">Бойко С. С. </w:t>
      </w:r>
      <w:r>
        <w:t>Маркетингова діяльність</w:t>
      </w:r>
    </w:p>
    <w:p w:rsidR="0084200F" w:rsidRDefault="0084200F" w:rsidP="0084200F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r>
        <w:t>підприємства</w:t>
      </w:r>
      <w:r>
        <w:rPr>
          <w:spacing w:val="-3"/>
        </w:rPr>
        <w:t xml:space="preserve"> </w:t>
      </w:r>
      <w:r>
        <w:t>будівельної</w:t>
      </w:r>
      <w:r>
        <w:rPr>
          <w:spacing w:val="-4"/>
        </w:rPr>
        <w:t xml:space="preserve"> </w:t>
      </w:r>
      <w:r>
        <w:t>галузі</w:t>
      </w:r>
      <w:r>
        <w:tab/>
        <w:t>71</w:t>
      </w:r>
    </w:p>
    <w:p w:rsidR="0084200F" w:rsidRDefault="0084200F" w:rsidP="0084200F">
      <w:pPr>
        <w:spacing w:before="119"/>
        <w:ind w:left="152"/>
      </w:pPr>
      <w:r>
        <w:rPr>
          <w:b/>
          <w:i/>
        </w:rPr>
        <w:t xml:space="preserve">Бутенко В. Ю. </w:t>
      </w:r>
      <w:r>
        <w:t>Маркетингові дослідження</w:t>
      </w:r>
    </w:p>
    <w:p w:rsidR="0084200F" w:rsidRDefault="0084200F" w:rsidP="0084200F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будівельного</w:t>
      </w:r>
      <w:r>
        <w:rPr>
          <w:spacing w:val="-3"/>
        </w:rPr>
        <w:t xml:space="preserve"> </w:t>
      </w:r>
      <w:r>
        <w:t>підприємства</w:t>
      </w:r>
      <w:r>
        <w:tab/>
        <w:t>76</w:t>
      </w:r>
    </w:p>
    <w:p w:rsidR="0084200F" w:rsidRDefault="0084200F" w:rsidP="0084200F">
      <w:pPr>
        <w:tabs>
          <w:tab w:val="left" w:leader="dot" w:pos="6056"/>
        </w:tabs>
        <w:spacing w:before="119"/>
        <w:ind w:left="152"/>
      </w:pPr>
      <w:r>
        <w:rPr>
          <w:b/>
          <w:i/>
        </w:rPr>
        <w:t xml:space="preserve">Галібаренко В. С. </w:t>
      </w:r>
      <w:r>
        <w:t>Маркетингова</w:t>
      </w:r>
      <w:r>
        <w:rPr>
          <w:spacing w:val="-15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підприємства</w:t>
      </w:r>
      <w:r>
        <w:tab/>
        <w:t>81</w:t>
      </w:r>
    </w:p>
    <w:p w:rsidR="0084200F" w:rsidRDefault="0084200F" w:rsidP="0084200F">
      <w:pPr>
        <w:tabs>
          <w:tab w:val="left" w:leader="dot" w:pos="6056"/>
        </w:tabs>
        <w:spacing w:before="121"/>
        <w:ind w:left="152" w:right="160" w:hanging="1"/>
      </w:pPr>
      <w:r>
        <w:rPr>
          <w:b/>
          <w:i/>
        </w:rPr>
        <w:t xml:space="preserve">Дамаскіна Л. О. </w:t>
      </w:r>
      <w:r>
        <w:t>Управління товарною політикою  торговельного</w:t>
      </w:r>
      <w:r>
        <w:rPr>
          <w:spacing w:val="-4"/>
        </w:rPr>
        <w:t xml:space="preserve"> </w:t>
      </w:r>
      <w:r>
        <w:t>підприємства</w:t>
      </w:r>
      <w:r>
        <w:tab/>
      </w:r>
      <w:r>
        <w:rPr>
          <w:spacing w:val="-9"/>
        </w:rPr>
        <w:t>86</w:t>
      </w:r>
    </w:p>
    <w:p w:rsidR="0084200F" w:rsidRDefault="0084200F" w:rsidP="0084200F">
      <w:pPr>
        <w:spacing w:before="118"/>
        <w:ind w:left="152"/>
      </w:pPr>
      <w:r>
        <w:rPr>
          <w:b/>
          <w:i/>
        </w:rPr>
        <w:t xml:space="preserve">Добряк Р. О. </w:t>
      </w:r>
      <w:r>
        <w:t>Особливості формування</w:t>
      </w:r>
    </w:p>
    <w:p w:rsidR="0084200F" w:rsidRDefault="0084200F" w:rsidP="0084200F">
      <w:pPr>
        <w:pStyle w:val="a3"/>
        <w:tabs>
          <w:tab w:val="left" w:leader="dot" w:pos="6056"/>
        </w:tabs>
        <w:spacing w:before="1"/>
        <w:ind w:right="0" w:firstLine="0"/>
        <w:jc w:val="left"/>
      </w:pPr>
      <w:r>
        <w:t>бренду</w:t>
      </w:r>
      <w:r>
        <w:rPr>
          <w:spacing w:val="-4"/>
        </w:rPr>
        <w:t xml:space="preserve"> </w:t>
      </w:r>
      <w:r>
        <w:t>підприємства</w:t>
      </w:r>
      <w:r>
        <w:tab/>
        <w:t>90</w:t>
      </w:r>
    </w:p>
    <w:p w:rsidR="0084200F" w:rsidRDefault="0084200F" w:rsidP="0084200F">
      <w:pPr>
        <w:spacing w:before="119"/>
        <w:ind w:left="152"/>
      </w:pPr>
      <w:r>
        <w:rPr>
          <w:b/>
          <w:i/>
        </w:rPr>
        <w:t xml:space="preserve">Журавель Ю. В. </w:t>
      </w:r>
      <w:r>
        <w:t>Управління</w:t>
      </w:r>
    </w:p>
    <w:p w:rsidR="0084200F" w:rsidRDefault="0084200F" w:rsidP="0084200F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маркетингом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95</w:t>
      </w:r>
    </w:p>
    <w:p w:rsidR="0084200F" w:rsidRDefault="0084200F" w:rsidP="0084200F">
      <w:pPr>
        <w:spacing w:before="119" w:line="252" w:lineRule="exact"/>
        <w:ind w:left="152"/>
      </w:pPr>
      <w:r>
        <w:rPr>
          <w:b/>
          <w:i/>
        </w:rPr>
        <w:t xml:space="preserve">Левицька Ю. О. </w:t>
      </w:r>
      <w:r>
        <w:t>Маркетингові особливості</w:t>
      </w:r>
    </w:p>
    <w:p w:rsidR="0084200F" w:rsidRDefault="0084200F" w:rsidP="0084200F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r>
        <w:t>роботи</w:t>
      </w:r>
      <w:r>
        <w:rPr>
          <w:spacing w:val="-4"/>
        </w:rPr>
        <w:t xml:space="preserve"> </w:t>
      </w:r>
      <w:r>
        <w:t>контакт-центру</w:t>
      </w:r>
      <w:r>
        <w:tab/>
        <w:t>100</w:t>
      </w:r>
    </w:p>
    <w:p w:rsidR="0084200F" w:rsidRDefault="0084200F" w:rsidP="0084200F">
      <w:pPr>
        <w:tabs>
          <w:tab w:val="left" w:leader="dot" w:pos="5946"/>
        </w:tabs>
        <w:spacing w:before="121"/>
        <w:ind w:left="152"/>
        <w:sectPr w:rsidR="0084200F">
          <w:footerReference w:type="even" r:id="rId13"/>
          <w:footerReference w:type="default" r:id="rId14"/>
          <w:pgSz w:w="8420" w:h="11900"/>
          <w:pgMar w:top="1080" w:right="1000" w:bottom="1340" w:left="980" w:header="0" w:footer="1154" w:gutter="0"/>
          <w:pgNumType w:start="420"/>
          <w:cols w:space="720"/>
        </w:sectPr>
      </w:pPr>
      <w:r>
        <w:rPr>
          <w:b/>
          <w:i/>
        </w:rPr>
        <w:t xml:space="preserve">Лукаш Г. О. </w:t>
      </w:r>
      <w:r>
        <w:t>Маркетинг у</w:t>
      </w:r>
      <w:r>
        <w:rPr>
          <w:spacing w:val="-12"/>
        </w:rPr>
        <w:t xml:space="preserve"> </w:t>
      </w:r>
      <w:r>
        <w:t>сфері</w:t>
      </w:r>
      <w:r>
        <w:rPr>
          <w:spacing w:val="-4"/>
        </w:rPr>
        <w:t xml:space="preserve"> </w:t>
      </w:r>
      <w:r>
        <w:t>інтернет-послуг</w:t>
      </w:r>
      <w:r>
        <w:tab/>
        <w:t>105</w:t>
      </w:r>
    </w:p>
    <w:p w:rsidR="0084200F" w:rsidRDefault="0084200F" w:rsidP="0084200F">
      <w:pPr>
        <w:spacing w:before="66"/>
      </w:pPr>
      <w:r>
        <w:rPr>
          <w:b/>
          <w:i/>
        </w:rPr>
        <w:lastRenderedPageBreak/>
        <w:t xml:space="preserve">Макаренко А. С. </w:t>
      </w:r>
      <w:r>
        <w:t>Організація маркетингових</w:t>
      </w:r>
    </w:p>
    <w:p w:rsidR="0084200F" w:rsidRDefault="0084200F" w:rsidP="0084200F">
      <w:pPr>
        <w:pStyle w:val="a3"/>
        <w:tabs>
          <w:tab w:val="left" w:leader="dot" w:pos="5946"/>
        </w:tabs>
        <w:spacing w:before="2"/>
        <w:ind w:right="0" w:firstLine="0"/>
        <w:jc w:val="left"/>
      </w:pPr>
      <w:r>
        <w:t>досліджень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110</w:t>
      </w:r>
    </w:p>
    <w:p w:rsidR="0084200F" w:rsidRDefault="0084200F" w:rsidP="0084200F">
      <w:pPr>
        <w:tabs>
          <w:tab w:val="left" w:leader="dot" w:pos="5946"/>
        </w:tabs>
        <w:spacing w:before="119"/>
        <w:ind w:left="152"/>
      </w:pPr>
      <w:r>
        <w:rPr>
          <w:b/>
          <w:i/>
        </w:rPr>
        <w:t xml:space="preserve">Мизін Л. О. </w:t>
      </w:r>
      <w:r>
        <w:t>Комплекс маркетингу в</w:t>
      </w:r>
      <w:r>
        <w:rPr>
          <w:spacing w:val="-12"/>
        </w:rPr>
        <w:t xml:space="preserve"> </w:t>
      </w:r>
      <w:r>
        <w:t>сучасних</w:t>
      </w:r>
      <w:r>
        <w:rPr>
          <w:spacing w:val="-1"/>
        </w:rPr>
        <w:t xml:space="preserve"> </w:t>
      </w:r>
      <w:r>
        <w:t>умовах</w:t>
      </w:r>
      <w:r>
        <w:tab/>
        <w:t>115</w:t>
      </w:r>
    </w:p>
    <w:p w:rsidR="0084200F" w:rsidRDefault="0084200F" w:rsidP="0084200F">
      <w:pPr>
        <w:pStyle w:val="a3"/>
        <w:tabs>
          <w:tab w:val="left" w:leader="dot" w:pos="5946"/>
        </w:tabs>
        <w:spacing w:before="121"/>
        <w:ind w:right="160" w:hanging="1"/>
        <w:jc w:val="left"/>
      </w:pPr>
      <w:r>
        <w:rPr>
          <w:b/>
          <w:i/>
        </w:rPr>
        <w:t xml:space="preserve">Романенко М. О. </w:t>
      </w:r>
      <w:r>
        <w:t>Взаємодія маркетингу та логістики в управлінні процесом продажів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</w:r>
      <w:r>
        <w:rPr>
          <w:spacing w:val="-7"/>
        </w:rPr>
        <w:t>121</w:t>
      </w:r>
    </w:p>
    <w:p w:rsidR="0084200F" w:rsidRDefault="0084200F" w:rsidP="0084200F">
      <w:pPr>
        <w:spacing w:before="121" w:line="252" w:lineRule="exact"/>
        <w:ind w:left="152"/>
      </w:pPr>
      <w:r>
        <w:rPr>
          <w:b/>
          <w:i/>
        </w:rPr>
        <w:t xml:space="preserve">Frank Nana Sakey Jnr. </w:t>
      </w:r>
      <w:r>
        <w:t>Effect of branding</w:t>
      </w:r>
    </w:p>
    <w:p w:rsidR="0084200F" w:rsidRDefault="0084200F" w:rsidP="0084200F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r>
        <w:t>on the consumer’s</w:t>
      </w:r>
      <w:r>
        <w:rPr>
          <w:spacing w:val="-7"/>
        </w:rPr>
        <w:t xml:space="preserve"> </w:t>
      </w:r>
      <w:r>
        <w:t>buying</w:t>
      </w:r>
      <w:r>
        <w:rPr>
          <w:spacing w:val="-4"/>
        </w:rPr>
        <w:t xml:space="preserve"> </w:t>
      </w:r>
      <w:r>
        <w:t>behavior</w:t>
      </w:r>
      <w:r>
        <w:tab/>
        <w:t>126</w:t>
      </w:r>
    </w:p>
    <w:p w:rsidR="0084200F" w:rsidRDefault="0084200F" w:rsidP="0084200F"/>
    <w:p w:rsidR="0084200F" w:rsidRDefault="0084200F">
      <w:pPr>
        <w:widowControl/>
        <w:autoSpaceDE/>
        <w:autoSpaceDN/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F20C41" w:rsidRDefault="00F20C41" w:rsidP="00F20C41">
      <w:pPr>
        <w:ind w:left="15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УДК 339.13.017</w:t>
      </w:r>
    </w:p>
    <w:p w:rsidR="00F20C41" w:rsidRDefault="00F20C41" w:rsidP="00F20C41">
      <w:pPr>
        <w:pStyle w:val="Heading1"/>
        <w:spacing w:before="114" w:line="225" w:lineRule="auto"/>
        <w:ind w:left="1410" w:right="1402" w:firstLine="64"/>
      </w:pPr>
      <w:r>
        <w:t>МАРКЕТИНГОВІ ДОСЛІДЖЕННЯ БУДІВЕЛЬНОГО ПІДПРИЄМСТВА</w:t>
      </w:r>
    </w:p>
    <w:p w:rsidR="00F20C41" w:rsidRDefault="00F20C41" w:rsidP="00F20C41">
      <w:pPr>
        <w:spacing w:before="119" w:line="228" w:lineRule="auto"/>
        <w:ind w:left="152" w:right="226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В. Ю. Бутенко, </w:t>
      </w:r>
      <w:r>
        <w:rPr>
          <w:rFonts w:ascii="Arial" w:hAnsi="Arial"/>
          <w:i/>
          <w:sz w:val="20"/>
        </w:rPr>
        <w:t>магістр спеціальності Маркетинг освітня програма «Маркетинг»</w:t>
      </w:r>
    </w:p>
    <w:p w:rsidR="00F20C41" w:rsidRDefault="00F20C41" w:rsidP="00F20C41">
      <w:pPr>
        <w:spacing w:line="218" w:lineRule="exact"/>
        <w:ind w:left="15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Н. В. Карпенко, </w:t>
      </w:r>
      <w:r>
        <w:rPr>
          <w:rFonts w:ascii="Arial" w:hAnsi="Arial"/>
          <w:i/>
          <w:sz w:val="20"/>
        </w:rPr>
        <w:t>д. е. н., професор – науковий керівник</w:t>
      </w:r>
    </w:p>
    <w:p w:rsidR="00F20C41" w:rsidRDefault="00F20C41" w:rsidP="00F20C41">
      <w:pPr>
        <w:pStyle w:val="a3"/>
        <w:spacing w:before="115" w:line="225" w:lineRule="auto"/>
        <w:sectPr w:rsidR="00F20C41">
          <w:pgSz w:w="8420" w:h="11900"/>
          <w:pgMar w:top="1040" w:right="1000" w:bottom="1340" w:left="980" w:header="0" w:footer="1154" w:gutter="0"/>
          <w:cols w:space="720"/>
        </w:sectPr>
      </w:pPr>
      <w:r>
        <w:rPr>
          <w:b/>
        </w:rPr>
        <w:t xml:space="preserve">Анотація. </w:t>
      </w:r>
      <w:r>
        <w:t>Трансформаційні процеси та високий рівень бі- фуркацій у зовнішньому соціально-економічному середовищі обумовили потребу у проведенні дескриптивних маркетингових досліджень будівельного ринку України для зниження рівня інформаційної невизначеності. Своєчасну поінформованість нами розглянуто як конкурентну перевагу провайдера будівель-</w:t>
      </w:r>
    </w:p>
    <w:p w:rsidR="00F20C41" w:rsidRDefault="00F20C41" w:rsidP="00F20C41">
      <w:pPr>
        <w:pStyle w:val="a3"/>
        <w:spacing w:before="87" w:line="225" w:lineRule="auto"/>
        <w:ind w:left="0" w:firstLine="0"/>
      </w:pPr>
      <w:r>
        <w:lastRenderedPageBreak/>
        <w:t>ного ринку, тому що забезпечення керівництва фірми аналітич- ними висновками про зміну маркетингового середовища або ефективності маркетингових інструментів сприяє зниженню ризику при прийнятті управлінських рішень та удосконалю- ванню системи маркетингового управління.</w:t>
      </w:r>
    </w:p>
    <w:p w:rsidR="00F20C41" w:rsidRDefault="00F20C41" w:rsidP="00F20C41">
      <w:pPr>
        <w:pStyle w:val="a3"/>
        <w:spacing w:before="4" w:line="228" w:lineRule="auto"/>
        <w:ind w:right="159"/>
      </w:pPr>
      <w:r>
        <w:rPr>
          <w:b/>
        </w:rPr>
        <w:t xml:space="preserve">Ключові слова: </w:t>
      </w:r>
      <w:r>
        <w:t>маркетингові дослідження, будівельний ри- нок України, сегментація, макроекономічний і маркетинговий аналіз ринку.</w:t>
      </w:r>
    </w:p>
    <w:p w:rsidR="00F20C41" w:rsidRDefault="00F20C41" w:rsidP="00F20C41">
      <w:pPr>
        <w:pStyle w:val="a3"/>
        <w:spacing w:line="228" w:lineRule="auto"/>
        <w:ind w:right="157"/>
      </w:pPr>
      <w:r>
        <w:rPr>
          <w:b/>
        </w:rPr>
        <w:t xml:space="preserve">Постановка проблеми. </w:t>
      </w:r>
      <w:r>
        <w:t>Трансформаційні процеси та висо- кий рівень біфуркацій у зовнішньому соціально-економічному середовищі обумовили потребу у проведенні маркетингових досліджень будівельного ринку України для зниження рівня інформаційної невизначеності. Своєчасну поінформованість  слід розглядати як конкурентну перевагу провайдера будівель- ного ринку, тому що забезпечення керівництва фірми аналітич- ними висновками про зміну маркетингового середовища або ефективності маркетингових інструментів сприяє зниженню ризику при прийнятті управлінських рішень та удосконалю- ванню системи маркетингового</w:t>
      </w:r>
      <w:r>
        <w:rPr>
          <w:spacing w:val="-2"/>
        </w:rPr>
        <w:t xml:space="preserve"> </w:t>
      </w:r>
      <w:r>
        <w:t>управління.</w:t>
      </w:r>
    </w:p>
    <w:p w:rsidR="00F20C41" w:rsidRDefault="00F20C41" w:rsidP="00F20C41">
      <w:pPr>
        <w:pStyle w:val="a3"/>
        <w:spacing w:line="228" w:lineRule="auto"/>
        <w:ind w:right="157"/>
      </w:pPr>
      <w:r>
        <w:rPr>
          <w:b/>
        </w:rPr>
        <w:t xml:space="preserve">Аналіз останніх досліджень і публікацій. </w:t>
      </w:r>
      <w:r>
        <w:t>Дослідженням маркетингової діяльності присвячені роботи вітчизняних та зарубіжних науковців: Я. О. Власенко – з позиції основ сучас- ного маркетингу [1]; Ф. Котлер досліджує розвиток маркетингу та його управління, звернувши увагу в останніх публікаціях на перехід  від  товару  до  покупця   і   далі   до   його   душі   [2]; О. Ф. Оснач сконцентрував свої наукові розвідки на маркетингу промислових товарів [4]; М. П. Сахацький досліджував аспекти організаційно економічного механізму управління маркетингом у різних сферах діяльності торговельних підприємств та</w:t>
      </w:r>
      <w:r>
        <w:rPr>
          <w:spacing w:val="-9"/>
        </w:rPr>
        <w:t xml:space="preserve"> </w:t>
      </w:r>
      <w:r>
        <w:t>ін.</w:t>
      </w:r>
    </w:p>
    <w:p w:rsidR="00F20C41" w:rsidRDefault="00F20C41" w:rsidP="00F20C41">
      <w:pPr>
        <w:pStyle w:val="a3"/>
        <w:spacing w:line="228" w:lineRule="auto"/>
      </w:pPr>
      <w:r>
        <w:rPr>
          <w:b/>
        </w:rPr>
        <w:t xml:space="preserve">Формулювання мети. </w:t>
      </w:r>
      <w:r>
        <w:t>Метою статті є визначення стану рин- ку будівельних матеріалів та доведення економічної значущості проведення маркетингових досліджень будівельних посеред- ницьких структур на українському ринку.</w:t>
      </w:r>
    </w:p>
    <w:p w:rsidR="00F20C41" w:rsidRDefault="00F20C41" w:rsidP="00F20C41">
      <w:pPr>
        <w:pStyle w:val="a3"/>
        <w:spacing w:line="228" w:lineRule="auto"/>
      </w:pPr>
      <w:r>
        <w:rPr>
          <w:b/>
        </w:rPr>
        <w:t xml:space="preserve">Виклад основного матеріалу дослідження. </w:t>
      </w:r>
      <w:r>
        <w:t>Будь-яка галузь, започатковуючи використання маркетингових підходів, неод- мінно зважає на специфіку та час своєї діяльності. Першими до маркетингових принципів ведення бізнесу прийшли виробники високо конкурентних ринків – FMCG, телекомунікацій та фар-</w:t>
      </w:r>
    </w:p>
    <w:p w:rsidR="00F20C41" w:rsidRDefault="00F20C41" w:rsidP="00F20C41">
      <w:pPr>
        <w:spacing w:line="228" w:lineRule="auto"/>
        <w:sectPr w:rsidR="00F20C41">
          <w:pgSz w:w="8420" w:h="11900"/>
          <w:pgMar w:top="1040" w:right="1000" w:bottom="1340" w:left="980" w:header="0" w:footer="1154" w:gutter="0"/>
          <w:cols w:space="720"/>
        </w:sectPr>
      </w:pPr>
    </w:p>
    <w:p w:rsidR="00F20C41" w:rsidRDefault="00F20C41" w:rsidP="00F20C41">
      <w:pPr>
        <w:pStyle w:val="a3"/>
        <w:spacing w:before="87" w:line="228" w:lineRule="auto"/>
        <w:ind w:firstLine="0"/>
      </w:pPr>
      <w:r>
        <w:lastRenderedPageBreak/>
        <w:t>мацевтики. Кожна із цих галузей сформувала власні підходи для досягнення успіху маркетингових заходів, а також інфраструк- туру, до якої належать: висококласні спеціалісти, брендингові та рекламні агенції, що покликані виводити й підтримувати брен- ди, промо-компанії, які популяризують BTL-проекти, спеціа- лізовані дослідницькі агенції, що на моніторинговій та ad-hoc основі досліджують ринки тощо. Будівельний ринок дещо запіз- нився у своєму розвитку в маркетинговому плані, й це має об’єктивне підґрунтя у таких чинниках: невисокий рівень кон- куренції на більшості сегментів; перевищення попиту над про- позицією; недостатня кількість кадрів (зокрема кваліфікованих) для виконання зрослих обсягів робіт; відносно непрозоре похо- дження капіталу та, відповідно, недостатній рівень маркетинго- вої підготовки топ-менеджерів і власників підприємств; висока зарегульованість деяких сегментів галузі; погане законодавче забезпечення (наприклад, у секторі житлового будівництва). Проте і цей маркетингово непопулярний ринок набирає обертів. З’явилися перші ознаки якісного зростання ринку: поява відо- мих світових компаній, що прийшли в Україну через купівлю виробничих потужностей та джерел природних ресурсів (CRH, Dyckerhoff, Heidelberg, Knauf, Lafarge, тощо); розуміння перс- пективності й прибутковості вкладення коштів у роздріб фак- тично незаповнених нішах будівельної індустрії (забудовники формату DIY (Metro, Епіцентр, Нова лінія); бажання заробити  на потужних готельних і складських комплексів та</w:t>
      </w:r>
      <w:r>
        <w:rPr>
          <w:spacing w:val="-9"/>
        </w:rPr>
        <w:t xml:space="preserve"> </w:t>
      </w:r>
      <w:r>
        <w:t>ін.</w:t>
      </w:r>
    </w:p>
    <w:p w:rsidR="00F20C41" w:rsidRDefault="00F20C41" w:rsidP="00F20C41">
      <w:pPr>
        <w:pStyle w:val="a3"/>
        <w:spacing w:before="1" w:line="228" w:lineRule="auto"/>
      </w:pPr>
      <w:r>
        <w:t>Кожен ринок має свої проблеми, пов’язані з його обчис- ленням, і не можна назвати хоча б одного абсолютно прозорого ринку, в якому для розрахунків була би повна інформація. Найголовніша проблема будівельного ринку сьогодні – це його стійка непрозорість. Це стосується не лише частки бізнесу, який звітується перед органами державної статистики, недосконалої класифікації будматеріалів та типів об’єктів й одиниць вимірю- вання, а насамперед недооцінки статистики нових та реконстру- йованих будівель. Обсяги ремонтних робіт узагалі не оціню- ються на рівні державних органів.</w:t>
      </w:r>
    </w:p>
    <w:p w:rsidR="00F20C41" w:rsidRDefault="00F20C41" w:rsidP="00F20C41">
      <w:pPr>
        <w:pStyle w:val="a3"/>
        <w:spacing w:line="228" w:lineRule="auto"/>
        <w:ind w:right="160"/>
      </w:pPr>
      <w:r>
        <w:t>Будівельний ринок звітується і є доступним до статистичного аналізу за такою класифікацією [4]: коди класифікації вироб- ництва будівельних матеріалів – близько 150 позицій (без ураху-</w:t>
      </w:r>
    </w:p>
    <w:p w:rsidR="00F20C41" w:rsidRDefault="00F20C41" w:rsidP="00F20C41">
      <w:pPr>
        <w:spacing w:line="228" w:lineRule="auto"/>
        <w:sectPr w:rsidR="00F20C41">
          <w:pgSz w:w="8420" w:h="11900"/>
          <w:pgMar w:top="1040" w:right="1000" w:bottom="1340" w:left="980" w:header="0" w:footer="1154" w:gutter="0"/>
          <w:cols w:space="720"/>
        </w:sectPr>
      </w:pPr>
    </w:p>
    <w:p w:rsidR="00F20C41" w:rsidRDefault="00F20C41" w:rsidP="00F20C41">
      <w:pPr>
        <w:pStyle w:val="a3"/>
        <w:spacing w:before="87" w:line="228" w:lineRule="auto"/>
        <w:ind w:right="159" w:firstLine="0"/>
      </w:pPr>
      <w:r>
        <w:lastRenderedPageBreak/>
        <w:t>вання будматеріалів металевого походження); коди класифікації експорту-імпорту будівельних матеріалів – близько 100 позицій (без урахування будматеріалів металевого походження); коди класифікації послуг – близько 50 кодів; класифікації операцій із нерухомістю – близько 10.</w:t>
      </w:r>
    </w:p>
    <w:p w:rsidR="00F20C41" w:rsidRDefault="00F20C41" w:rsidP="00F20C41">
      <w:pPr>
        <w:pStyle w:val="a3"/>
        <w:spacing w:before="1" w:line="228" w:lineRule="auto"/>
        <w:ind w:right="160"/>
      </w:pPr>
      <w:r>
        <w:t>Розбіжності між державною статистичною класифікацією будівельних матеріалів та послуг і маркетинговою та доцільною (з огляду на усталену структуру ринку) наведено в табл. 1.</w:t>
      </w:r>
    </w:p>
    <w:p w:rsidR="00F20C41" w:rsidRDefault="00F20C41" w:rsidP="00F20C41">
      <w:pPr>
        <w:pStyle w:val="Heading1"/>
        <w:spacing w:before="116"/>
        <w:ind w:left="1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Таблиця 1 – Типізація товарів будівельного ринку України</w:t>
      </w:r>
    </w:p>
    <w:p w:rsidR="00F20C41" w:rsidRDefault="00F20C41" w:rsidP="00F20C41">
      <w:pPr>
        <w:pStyle w:val="a3"/>
        <w:spacing w:before="2" w:after="1"/>
        <w:ind w:left="0" w:righ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24"/>
        <w:gridCol w:w="1524"/>
        <w:gridCol w:w="1524"/>
        <w:gridCol w:w="1524"/>
      </w:tblGrid>
      <w:tr w:rsidR="00F20C41" w:rsidTr="00F64469">
        <w:trPr>
          <w:trHeight w:val="217"/>
        </w:trPr>
        <w:tc>
          <w:tcPr>
            <w:tcW w:w="3048" w:type="dxa"/>
            <w:gridSpan w:val="2"/>
          </w:tcPr>
          <w:p w:rsidR="00F20C41" w:rsidRDefault="00F20C41" w:rsidP="00F64469">
            <w:pPr>
              <w:pStyle w:val="TableParagraph"/>
              <w:spacing w:line="197" w:lineRule="exact"/>
              <w:ind w:left="4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Виробництво і торгівля</w:t>
            </w:r>
          </w:p>
        </w:tc>
        <w:tc>
          <w:tcPr>
            <w:tcW w:w="3048" w:type="dxa"/>
            <w:gridSpan w:val="2"/>
          </w:tcPr>
          <w:p w:rsidR="00F20C41" w:rsidRDefault="00F20C41" w:rsidP="00F64469">
            <w:pPr>
              <w:pStyle w:val="TableParagraph"/>
              <w:spacing w:line="197" w:lineRule="exact"/>
              <w:ind w:left="1122" w:right="1092"/>
              <w:rPr>
                <w:b/>
                <w:sz w:val="20"/>
              </w:rPr>
            </w:pPr>
            <w:r>
              <w:rPr>
                <w:b/>
                <w:sz w:val="20"/>
              </w:rPr>
              <w:t>Послуги</w:t>
            </w:r>
          </w:p>
        </w:tc>
      </w:tr>
      <w:tr w:rsidR="00F20C41" w:rsidTr="00F64469">
        <w:trPr>
          <w:trHeight w:val="656"/>
        </w:trPr>
        <w:tc>
          <w:tcPr>
            <w:tcW w:w="1524" w:type="dxa"/>
          </w:tcPr>
          <w:p w:rsidR="00F20C41" w:rsidRDefault="00F20C41" w:rsidP="00F64469">
            <w:pPr>
              <w:pStyle w:val="TableParagraph"/>
              <w:spacing w:before="110" w:line="228" w:lineRule="auto"/>
              <w:ind w:left="153" w:right="102" w:firstLine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статистична </w:t>
            </w:r>
            <w:r>
              <w:rPr>
                <w:b/>
                <w:w w:val="95"/>
                <w:sz w:val="20"/>
              </w:rPr>
              <w:t>класифікація</w:t>
            </w:r>
          </w:p>
        </w:tc>
        <w:tc>
          <w:tcPr>
            <w:tcW w:w="1524" w:type="dxa"/>
          </w:tcPr>
          <w:p w:rsidR="00F20C41" w:rsidRDefault="00F20C41" w:rsidP="00F64469">
            <w:pPr>
              <w:pStyle w:val="TableParagraph"/>
              <w:spacing w:before="5" w:line="218" w:lineRule="exact"/>
              <w:ind w:left="54" w:right="24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ринкова </w:t>
            </w:r>
            <w:r>
              <w:rPr>
                <w:b/>
                <w:w w:val="95"/>
                <w:sz w:val="20"/>
              </w:rPr>
              <w:t xml:space="preserve">(маркетингова) </w:t>
            </w:r>
            <w:r>
              <w:rPr>
                <w:b/>
                <w:sz w:val="20"/>
              </w:rPr>
              <w:t>класифікація</w:t>
            </w:r>
          </w:p>
        </w:tc>
        <w:tc>
          <w:tcPr>
            <w:tcW w:w="1524" w:type="dxa"/>
          </w:tcPr>
          <w:p w:rsidR="00F20C41" w:rsidRDefault="00F20C41" w:rsidP="00F64469">
            <w:pPr>
              <w:pStyle w:val="TableParagraph"/>
              <w:spacing w:before="110" w:line="228" w:lineRule="auto"/>
              <w:ind w:left="152" w:right="102" w:firstLine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статистична класифікація</w:t>
            </w:r>
          </w:p>
        </w:tc>
        <w:tc>
          <w:tcPr>
            <w:tcW w:w="1524" w:type="dxa"/>
          </w:tcPr>
          <w:p w:rsidR="00F20C41" w:rsidRDefault="00F20C41" w:rsidP="00F64469">
            <w:pPr>
              <w:pStyle w:val="TableParagraph"/>
              <w:spacing w:before="5" w:line="218" w:lineRule="exact"/>
              <w:ind w:left="54" w:right="24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ринкова </w:t>
            </w:r>
            <w:r>
              <w:rPr>
                <w:b/>
                <w:w w:val="95"/>
                <w:sz w:val="20"/>
              </w:rPr>
              <w:t xml:space="preserve">(маркетингова) </w:t>
            </w:r>
            <w:r>
              <w:rPr>
                <w:b/>
                <w:sz w:val="20"/>
              </w:rPr>
              <w:t>класифікація</w:t>
            </w:r>
          </w:p>
        </w:tc>
      </w:tr>
      <w:tr w:rsidR="00F20C41" w:rsidTr="00F64469">
        <w:trPr>
          <w:trHeight w:val="5460"/>
        </w:trPr>
        <w:tc>
          <w:tcPr>
            <w:tcW w:w="1524" w:type="dxa"/>
            <w:tcBorders>
              <w:right w:val="single" w:sz="4" w:space="0" w:color="000000"/>
            </w:tcBorders>
          </w:tcPr>
          <w:p w:rsidR="00F20C41" w:rsidRPr="0084200F" w:rsidRDefault="00F20C41" w:rsidP="00F64469">
            <w:pPr>
              <w:pStyle w:val="TableParagraph"/>
              <w:spacing w:line="228" w:lineRule="auto"/>
              <w:ind w:left="49" w:right="178"/>
              <w:jc w:val="left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 xml:space="preserve">Цегла. Шпалери. </w:t>
            </w:r>
            <w:r w:rsidRPr="0084200F">
              <w:rPr>
                <w:w w:val="95"/>
                <w:sz w:val="20"/>
                <w:lang w:val="ru-RU"/>
              </w:rPr>
              <w:t xml:space="preserve">Будівельна </w:t>
            </w:r>
            <w:r w:rsidRPr="0084200F">
              <w:rPr>
                <w:sz w:val="20"/>
                <w:lang w:val="ru-RU"/>
              </w:rPr>
              <w:t>хімія.</w:t>
            </w:r>
          </w:p>
          <w:p w:rsidR="00F20C41" w:rsidRPr="0084200F" w:rsidRDefault="00F20C41" w:rsidP="00F64469">
            <w:pPr>
              <w:pStyle w:val="TableParagraph"/>
              <w:spacing w:line="228" w:lineRule="auto"/>
              <w:ind w:left="49" w:right="178"/>
              <w:jc w:val="left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>Обладнання, інструмент. Скло, пластик. Кераміка та сантехніка.</w:t>
            </w:r>
          </w:p>
          <w:p w:rsidR="00F20C41" w:rsidRPr="0084200F" w:rsidRDefault="00F20C41" w:rsidP="00F64469">
            <w:pPr>
              <w:pStyle w:val="TableParagraph"/>
              <w:spacing w:line="228" w:lineRule="auto"/>
              <w:ind w:left="49" w:right="144"/>
              <w:jc w:val="left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>Цемент, вапно, бетон.</w:t>
            </w:r>
          </w:p>
          <w:p w:rsidR="00F20C41" w:rsidRPr="0084200F" w:rsidRDefault="00F20C41" w:rsidP="00F64469">
            <w:pPr>
              <w:pStyle w:val="TableParagraph"/>
              <w:spacing w:line="228" w:lineRule="auto"/>
              <w:ind w:left="49" w:right="21"/>
              <w:jc w:val="left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>Вироби з бетону та</w:t>
            </w:r>
            <w:r w:rsidRPr="0084200F">
              <w:rPr>
                <w:spacing w:val="-1"/>
                <w:sz w:val="20"/>
                <w:lang w:val="ru-RU"/>
              </w:rPr>
              <w:t xml:space="preserve"> </w:t>
            </w:r>
            <w:r w:rsidRPr="0084200F">
              <w:rPr>
                <w:sz w:val="20"/>
                <w:lang w:val="ru-RU"/>
              </w:rPr>
              <w:t>гіпсу.</w:t>
            </w:r>
          </w:p>
          <w:p w:rsidR="00F20C41" w:rsidRPr="0084200F" w:rsidRDefault="00F20C41" w:rsidP="00F64469">
            <w:pPr>
              <w:pStyle w:val="TableParagraph"/>
              <w:spacing w:line="228" w:lineRule="auto"/>
              <w:ind w:left="49" w:right="87"/>
              <w:jc w:val="left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>Деревообробка. Обробка каменю.</w:t>
            </w:r>
          </w:p>
          <w:p w:rsidR="00F20C41" w:rsidRDefault="00F20C41" w:rsidP="00F64469">
            <w:pPr>
              <w:pStyle w:val="TableParagraph"/>
              <w:spacing w:line="228" w:lineRule="auto"/>
              <w:ind w:left="49" w:right="178"/>
              <w:jc w:val="left"/>
              <w:rPr>
                <w:sz w:val="20"/>
              </w:rPr>
            </w:pPr>
            <w:r w:rsidRPr="0084200F">
              <w:rPr>
                <w:sz w:val="20"/>
                <w:lang w:val="ru-RU"/>
              </w:rPr>
              <w:t xml:space="preserve">Метало- конструкції. </w:t>
            </w:r>
            <w:r>
              <w:rPr>
                <w:sz w:val="20"/>
              </w:rPr>
              <w:t>Опалення та вентиляція. Освітлення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</w:tcPr>
          <w:p w:rsidR="00F20C41" w:rsidRPr="0084200F" w:rsidRDefault="00F20C41" w:rsidP="00F64469">
            <w:pPr>
              <w:pStyle w:val="TableParagraph"/>
              <w:spacing w:line="228" w:lineRule="auto"/>
              <w:ind w:left="38" w:right="13"/>
              <w:jc w:val="both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 xml:space="preserve">Матеріали та ви- роби </w:t>
            </w:r>
            <w:r w:rsidRPr="0084200F">
              <w:rPr>
                <w:spacing w:val="-3"/>
                <w:sz w:val="20"/>
                <w:lang w:val="ru-RU"/>
              </w:rPr>
              <w:t xml:space="preserve">природного </w:t>
            </w:r>
            <w:r w:rsidRPr="0084200F">
              <w:rPr>
                <w:sz w:val="20"/>
                <w:lang w:val="ru-RU"/>
              </w:rPr>
              <w:t>походження.</w:t>
            </w:r>
          </w:p>
          <w:p w:rsidR="00F20C41" w:rsidRPr="0084200F" w:rsidRDefault="00F20C41" w:rsidP="00F64469">
            <w:pPr>
              <w:pStyle w:val="TableParagraph"/>
              <w:spacing w:line="230" w:lineRule="auto"/>
              <w:ind w:left="38" w:right="144"/>
              <w:jc w:val="left"/>
              <w:rPr>
                <w:sz w:val="20"/>
                <w:lang w:val="ru-RU"/>
              </w:rPr>
            </w:pPr>
            <w:r w:rsidRPr="0084200F">
              <w:rPr>
                <w:w w:val="95"/>
                <w:sz w:val="20"/>
                <w:lang w:val="ru-RU"/>
              </w:rPr>
              <w:t xml:space="preserve">Будівельна </w:t>
            </w:r>
            <w:r w:rsidRPr="0084200F">
              <w:rPr>
                <w:sz w:val="20"/>
                <w:lang w:val="ru-RU"/>
              </w:rPr>
              <w:t>хімія.</w:t>
            </w:r>
          </w:p>
          <w:p w:rsidR="00F20C41" w:rsidRPr="0084200F" w:rsidRDefault="00F20C41" w:rsidP="00F64469">
            <w:pPr>
              <w:pStyle w:val="TableParagraph"/>
              <w:spacing w:line="228" w:lineRule="auto"/>
              <w:ind w:left="38" w:right="144"/>
              <w:jc w:val="left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 xml:space="preserve">Обладнання, інструмент. Кераміка та сантехніка. Продукти </w:t>
            </w:r>
            <w:r w:rsidRPr="0084200F">
              <w:rPr>
                <w:w w:val="95"/>
                <w:sz w:val="20"/>
                <w:lang w:val="ru-RU"/>
              </w:rPr>
              <w:t xml:space="preserve">деревообробки. </w:t>
            </w:r>
            <w:r w:rsidRPr="0084200F">
              <w:rPr>
                <w:sz w:val="20"/>
                <w:lang w:val="ru-RU"/>
              </w:rPr>
              <w:t>Метало- конструкції.</w:t>
            </w:r>
          </w:p>
          <w:p w:rsidR="00F20C41" w:rsidRPr="0084200F" w:rsidRDefault="00F20C41" w:rsidP="00F64469">
            <w:pPr>
              <w:pStyle w:val="TableParagraph"/>
              <w:spacing w:line="228" w:lineRule="auto"/>
              <w:ind w:left="38" w:right="464"/>
              <w:jc w:val="left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 xml:space="preserve">Покрівля </w:t>
            </w:r>
            <w:r w:rsidRPr="0084200F">
              <w:rPr>
                <w:spacing w:val="-9"/>
                <w:sz w:val="20"/>
                <w:lang w:val="ru-RU"/>
              </w:rPr>
              <w:t xml:space="preserve">та </w:t>
            </w:r>
            <w:r w:rsidRPr="0084200F">
              <w:rPr>
                <w:sz w:val="20"/>
                <w:lang w:val="ru-RU"/>
              </w:rPr>
              <w:t>ізоляція.</w:t>
            </w:r>
          </w:p>
          <w:p w:rsidR="00F20C41" w:rsidRPr="0084200F" w:rsidRDefault="00F20C41" w:rsidP="00F64469">
            <w:pPr>
              <w:pStyle w:val="TableParagraph"/>
              <w:spacing w:line="228" w:lineRule="auto"/>
              <w:ind w:left="38" w:right="125"/>
              <w:jc w:val="left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 xml:space="preserve">Опалення, </w:t>
            </w:r>
            <w:r w:rsidRPr="0084200F">
              <w:rPr>
                <w:w w:val="95"/>
                <w:sz w:val="20"/>
                <w:lang w:val="ru-RU"/>
              </w:rPr>
              <w:t xml:space="preserve">водопостачання </w:t>
            </w:r>
            <w:r w:rsidRPr="0084200F">
              <w:rPr>
                <w:sz w:val="20"/>
                <w:lang w:val="ru-RU"/>
              </w:rPr>
              <w:t>і кондиціо- нування.</w:t>
            </w:r>
          </w:p>
          <w:p w:rsidR="00F20C41" w:rsidRPr="0084200F" w:rsidRDefault="00F20C41" w:rsidP="00F64469">
            <w:pPr>
              <w:pStyle w:val="TableParagraph"/>
              <w:spacing w:line="218" w:lineRule="exact"/>
              <w:ind w:left="38"/>
              <w:jc w:val="left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>Освітлення, електротовари. Вікна та двері. Покриття для підлоги, стін та стелі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</w:tcPr>
          <w:p w:rsidR="00F20C41" w:rsidRPr="0084200F" w:rsidRDefault="00F20C41" w:rsidP="00F64469">
            <w:pPr>
              <w:pStyle w:val="TableParagraph"/>
              <w:spacing w:line="228" w:lineRule="auto"/>
              <w:ind w:left="74" w:right="144"/>
              <w:jc w:val="left"/>
              <w:rPr>
                <w:sz w:val="20"/>
                <w:lang w:val="ru-RU"/>
              </w:rPr>
            </w:pPr>
            <w:r w:rsidRPr="0084200F">
              <w:rPr>
                <w:w w:val="95"/>
                <w:sz w:val="20"/>
                <w:lang w:val="ru-RU"/>
              </w:rPr>
              <w:t xml:space="preserve">Підготовка </w:t>
            </w:r>
            <w:r w:rsidRPr="0084200F">
              <w:rPr>
                <w:sz w:val="20"/>
                <w:lang w:val="ru-RU"/>
              </w:rPr>
              <w:t>ділянок.</w:t>
            </w:r>
          </w:p>
          <w:p w:rsidR="00F20C41" w:rsidRPr="0084200F" w:rsidRDefault="00F20C41" w:rsidP="00F64469">
            <w:pPr>
              <w:pStyle w:val="TableParagraph"/>
              <w:spacing w:line="228" w:lineRule="auto"/>
              <w:ind w:left="74" w:right="144"/>
              <w:jc w:val="left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 xml:space="preserve">Цивільне </w:t>
            </w:r>
            <w:r w:rsidRPr="0084200F">
              <w:rPr>
                <w:w w:val="95"/>
                <w:sz w:val="20"/>
                <w:lang w:val="ru-RU"/>
              </w:rPr>
              <w:t xml:space="preserve">будівництво. </w:t>
            </w:r>
            <w:r w:rsidRPr="0084200F">
              <w:rPr>
                <w:sz w:val="20"/>
                <w:lang w:val="ru-RU"/>
              </w:rPr>
              <w:t>Обладнання будівель.</w:t>
            </w:r>
          </w:p>
          <w:p w:rsidR="00F20C41" w:rsidRDefault="00F20C41" w:rsidP="00F64469">
            <w:pPr>
              <w:pStyle w:val="TableParagraph"/>
              <w:spacing w:line="228" w:lineRule="auto"/>
              <w:ind w:left="74" w:right="14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Оздоблення. </w:t>
            </w:r>
            <w:r>
              <w:rPr>
                <w:sz w:val="20"/>
              </w:rPr>
              <w:t>Оренда обладнання</w:t>
            </w:r>
          </w:p>
        </w:tc>
        <w:tc>
          <w:tcPr>
            <w:tcW w:w="1524" w:type="dxa"/>
            <w:tcBorders>
              <w:left w:val="single" w:sz="4" w:space="0" w:color="000000"/>
            </w:tcBorders>
          </w:tcPr>
          <w:p w:rsidR="00F20C41" w:rsidRPr="0084200F" w:rsidRDefault="00F20C41" w:rsidP="00F64469">
            <w:pPr>
              <w:pStyle w:val="TableParagraph"/>
              <w:spacing w:line="228" w:lineRule="auto"/>
              <w:ind w:left="38" w:right="54"/>
              <w:jc w:val="left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 xml:space="preserve">Архітектура, дизайн, проектування. Інжиніринг. Будівництво </w:t>
            </w:r>
            <w:r w:rsidRPr="0084200F">
              <w:rPr>
                <w:spacing w:val="-4"/>
                <w:sz w:val="20"/>
                <w:lang w:val="ru-RU"/>
              </w:rPr>
              <w:t xml:space="preserve">ма- </w:t>
            </w:r>
            <w:r w:rsidRPr="0084200F">
              <w:rPr>
                <w:sz w:val="20"/>
                <w:lang w:val="ru-RU"/>
              </w:rPr>
              <w:t>лоповерхового індивідуального житла.</w:t>
            </w:r>
          </w:p>
          <w:p w:rsidR="00F20C41" w:rsidRPr="0084200F" w:rsidRDefault="00F20C41" w:rsidP="00F64469">
            <w:pPr>
              <w:pStyle w:val="TableParagraph"/>
              <w:spacing w:line="228" w:lineRule="auto"/>
              <w:ind w:left="38" w:right="41"/>
              <w:jc w:val="both"/>
              <w:rPr>
                <w:sz w:val="20"/>
                <w:lang w:val="ru-RU"/>
              </w:rPr>
            </w:pPr>
            <w:r w:rsidRPr="0084200F">
              <w:rPr>
                <w:sz w:val="20"/>
                <w:lang w:val="ru-RU"/>
              </w:rPr>
              <w:t xml:space="preserve">Будівництво ба- </w:t>
            </w:r>
            <w:r w:rsidRPr="0084200F">
              <w:rPr>
                <w:w w:val="95"/>
                <w:sz w:val="20"/>
                <w:lang w:val="ru-RU"/>
              </w:rPr>
              <w:t xml:space="preserve">гатоповерхового </w:t>
            </w:r>
            <w:r w:rsidRPr="0084200F">
              <w:rPr>
                <w:sz w:val="20"/>
                <w:lang w:val="ru-RU"/>
              </w:rPr>
              <w:t>індивідуального житла.</w:t>
            </w:r>
          </w:p>
          <w:p w:rsidR="00F20C41" w:rsidRPr="0084200F" w:rsidRDefault="00F20C41" w:rsidP="00F64469">
            <w:pPr>
              <w:pStyle w:val="TableParagraph"/>
              <w:spacing w:line="228" w:lineRule="auto"/>
              <w:ind w:left="38" w:right="21"/>
              <w:jc w:val="left"/>
              <w:rPr>
                <w:sz w:val="20"/>
                <w:lang w:val="ru-RU"/>
              </w:rPr>
            </w:pPr>
            <w:r w:rsidRPr="0084200F">
              <w:rPr>
                <w:w w:val="95"/>
                <w:sz w:val="20"/>
                <w:lang w:val="ru-RU"/>
              </w:rPr>
              <w:t xml:space="preserve">Адміністративне </w:t>
            </w:r>
            <w:r w:rsidRPr="0084200F">
              <w:rPr>
                <w:sz w:val="20"/>
                <w:lang w:val="ru-RU"/>
              </w:rPr>
              <w:t>будівництво.</w:t>
            </w:r>
          </w:p>
          <w:p w:rsidR="00F20C41" w:rsidRDefault="00F20C41" w:rsidP="00F64469">
            <w:pPr>
              <w:pStyle w:val="TableParagraph"/>
              <w:spacing w:line="228" w:lineRule="auto"/>
              <w:ind w:left="38" w:right="357"/>
              <w:jc w:val="both"/>
              <w:rPr>
                <w:sz w:val="20"/>
              </w:rPr>
            </w:pPr>
            <w:r w:rsidRPr="0084200F">
              <w:rPr>
                <w:sz w:val="20"/>
                <w:lang w:val="ru-RU"/>
              </w:rPr>
              <w:t xml:space="preserve">Промислове </w:t>
            </w:r>
            <w:r w:rsidRPr="0084200F">
              <w:rPr>
                <w:w w:val="95"/>
                <w:sz w:val="20"/>
                <w:lang w:val="ru-RU"/>
              </w:rPr>
              <w:t xml:space="preserve">будівництво. </w:t>
            </w:r>
            <w:r w:rsidRPr="0084200F">
              <w:rPr>
                <w:sz w:val="20"/>
                <w:lang w:val="ru-RU"/>
              </w:rPr>
              <w:t xml:space="preserve">Оздоблення. </w:t>
            </w:r>
            <w:r>
              <w:rPr>
                <w:sz w:val="20"/>
              </w:rPr>
              <w:t>Окремі види робіт</w:t>
            </w:r>
          </w:p>
        </w:tc>
      </w:tr>
    </w:tbl>
    <w:p w:rsidR="00F20C41" w:rsidRDefault="00F20C41" w:rsidP="00F20C41">
      <w:pPr>
        <w:spacing w:line="228" w:lineRule="auto"/>
        <w:jc w:val="both"/>
        <w:rPr>
          <w:sz w:val="20"/>
        </w:rPr>
        <w:sectPr w:rsidR="00F20C41">
          <w:pgSz w:w="8420" w:h="11900"/>
          <w:pgMar w:top="1040" w:right="1000" w:bottom="1340" w:left="980" w:header="0" w:footer="1154" w:gutter="0"/>
          <w:cols w:space="720"/>
        </w:sectPr>
      </w:pPr>
    </w:p>
    <w:p w:rsidR="00F20C41" w:rsidRDefault="00F20C41" w:rsidP="00F20C41">
      <w:pPr>
        <w:pStyle w:val="a3"/>
        <w:spacing w:before="66"/>
      </w:pPr>
      <w:r>
        <w:lastRenderedPageBreak/>
        <w:t>Розбіжності між обома класифікаціями полягають насампе- ред: у ресурсному центрі; в особливостях продажу та просу- вання продукції; у загальних тенденціях розвитку нових сегмен- тів (передусім це стосується сегментів комерційної та житлової нерухомості). Проте не всі сегменти належать до маркетингово- привабливих. Серед тих, що є об’єктами застосування принци- пів маркетингу в діяльності підприємств, які їх представляють, варто виокремити наступні: будівельна хімія, покрівля та ізоля- ція, кондиціонування, будівництво багатоквартирного індиві- дуального житла, промислове будівництво, котеджні містечка, торговельні центри.</w:t>
      </w:r>
    </w:p>
    <w:p w:rsidR="00F20C41" w:rsidRDefault="00F20C41" w:rsidP="00F20C41">
      <w:pPr>
        <w:pStyle w:val="a3"/>
        <w:spacing w:before="2"/>
      </w:pPr>
      <w:r>
        <w:rPr>
          <w:b/>
        </w:rPr>
        <w:t xml:space="preserve">Висновки. </w:t>
      </w:r>
      <w:r>
        <w:t>На сьогоднішній день будівельний ринок України дещо запізнився у своєму розвитку в маркетинговому плані, й це має об’єктивне підґрунтя у таких чинниках: невисокий рівень конкуренції на більшості сегментів; недостатня кількість кадрів (зокрема кваліфікованих) для виконання зрослих обсягів робіт; відносно непрозоре походження капіталу та, відповідно, недос- татній рівень маркетингової підготовки топ-менеджерів і влас- ників підприємств; висока зарегульованість деяких сегментів галузі. Аналітичний огляд сучасного стану галузі надав мож- ливість зафіксувати основну тенденцію – зменшення обсягів будівництва та зменшення ринкової привабливості цього напрямку діяльності.</w:t>
      </w:r>
    </w:p>
    <w:p w:rsidR="00F20C41" w:rsidRDefault="00F20C41" w:rsidP="00F20C41">
      <w:pPr>
        <w:pStyle w:val="Heading1"/>
        <w:spacing w:before="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використаних джерел</w:t>
      </w:r>
    </w:p>
    <w:p w:rsidR="00F20C41" w:rsidRDefault="00F20C41" w:rsidP="00F20C41">
      <w:pPr>
        <w:pStyle w:val="a5"/>
        <w:numPr>
          <w:ilvl w:val="0"/>
          <w:numId w:val="1"/>
        </w:numPr>
        <w:tabs>
          <w:tab w:val="left" w:pos="436"/>
        </w:tabs>
        <w:spacing w:before="113"/>
        <w:ind w:left="435" w:right="163"/>
        <w:jc w:val="both"/>
        <w:rPr>
          <w:sz w:val="20"/>
        </w:rPr>
      </w:pPr>
      <w:r>
        <w:rPr>
          <w:sz w:val="20"/>
        </w:rPr>
        <w:t>Власенко Я. О.  Основи  сучасного  маркетингу  /  Я. О. Власенко, С. В. Карпенко. – Київ : Фірма «ІНКОС, 2011. – 328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</w:p>
    <w:p w:rsidR="00F20C41" w:rsidRDefault="00F20C41" w:rsidP="00F20C41">
      <w:pPr>
        <w:pStyle w:val="a5"/>
        <w:numPr>
          <w:ilvl w:val="0"/>
          <w:numId w:val="1"/>
        </w:numPr>
        <w:tabs>
          <w:tab w:val="left" w:pos="436"/>
        </w:tabs>
        <w:spacing w:before="1"/>
        <w:ind w:right="163"/>
        <w:jc w:val="both"/>
        <w:rPr>
          <w:sz w:val="20"/>
        </w:rPr>
      </w:pPr>
      <w:r>
        <w:rPr>
          <w:sz w:val="20"/>
        </w:rPr>
        <w:t>Котлер Ф. Маркетинг 3.0. От продуктов к потребителям и далее – к человеческой душе / Ф. Котлер, Х. Картаджайя, А. Сетиван ; пер. с англ. А. Заякина. – Москва : Альпина Бизнес Букс, 2012. – 240</w:t>
      </w:r>
      <w:r>
        <w:rPr>
          <w:spacing w:val="-16"/>
          <w:sz w:val="20"/>
        </w:rPr>
        <w:t xml:space="preserve"> </w:t>
      </w:r>
      <w:r>
        <w:rPr>
          <w:sz w:val="20"/>
        </w:rPr>
        <w:t>с.</w:t>
      </w:r>
    </w:p>
    <w:p w:rsidR="00F20C41" w:rsidRDefault="00F20C41" w:rsidP="00F20C41">
      <w:pPr>
        <w:pStyle w:val="a5"/>
        <w:numPr>
          <w:ilvl w:val="0"/>
          <w:numId w:val="1"/>
        </w:numPr>
        <w:tabs>
          <w:tab w:val="left" w:pos="437"/>
        </w:tabs>
        <w:ind w:right="163"/>
        <w:jc w:val="both"/>
        <w:rPr>
          <w:sz w:val="20"/>
        </w:rPr>
      </w:pPr>
      <w:r>
        <w:rPr>
          <w:sz w:val="20"/>
        </w:rPr>
        <w:t>Карпенко Н. В. Маркетингова діяльність підприємств: сучасний зміст : [монографія] / за заг. ред. д. е. н., проф. Н. В. Карпенко. – Київ : Центр учбової л-ри, 2016. – 252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F20C41" w:rsidRDefault="00F20C41" w:rsidP="00F20C41">
      <w:pPr>
        <w:pStyle w:val="a5"/>
        <w:numPr>
          <w:ilvl w:val="0"/>
          <w:numId w:val="1"/>
        </w:numPr>
        <w:tabs>
          <w:tab w:val="left" w:pos="437"/>
        </w:tabs>
        <w:ind w:right="163"/>
        <w:jc w:val="both"/>
        <w:rPr>
          <w:sz w:val="20"/>
        </w:rPr>
      </w:pPr>
      <w:r>
        <w:rPr>
          <w:sz w:val="20"/>
        </w:rPr>
        <w:t>Оснач О. Ф. Промисловий маркетинг : навч. посіб. /  О. Ф. Оснач, В. П. Пилипчук, Л. П. Коваленко. – Київ : Центр учбової л-ри,</w:t>
      </w:r>
      <w:r>
        <w:rPr>
          <w:spacing w:val="-17"/>
          <w:sz w:val="20"/>
        </w:rPr>
        <w:t xml:space="preserve"> </w:t>
      </w:r>
      <w:r>
        <w:rPr>
          <w:sz w:val="20"/>
        </w:rPr>
        <w:t>2011.</w:t>
      </w:r>
    </w:p>
    <w:p w:rsidR="00F20C41" w:rsidRDefault="00F20C41" w:rsidP="00F20C41">
      <w:pPr>
        <w:spacing w:before="1"/>
        <w:ind w:left="436"/>
        <w:jc w:val="both"/>
        <w:rPr>
          <w:sz w:val="20"/>
        </w:rPr>
      </w:pPr>
      <w:r>
        <w:rPr>
          <w:sz w:val="20"/>
        </w:rPr>
        <w:t>– 364 с.</w:t>
      </w:r>
    </w:p>
    <w:p w:rsidR="00F20C41" w:rsidRDefault="00F20C41" w:rsidP="00F20C41">
      <w:pPr>
        <w:jc w:val="both"/>
        <w:rPr>
          <w:sz w:val="20"/>
        </w:rPr>
        <w:sectPr w:rsidR="00F20C41">
          <w:footerReference w:type="even" r:id="rId15"/>
          <w:footerReference w:type="default" r:id="rId16"/>
          <w:pgSz w:w="8420" w:h="11900"/>
          <w:pgMar w:top="1060" w:right="1000" w:bottom="1340" w:left="980" w:header="0" w:footer="1154" w:gutter="0"/>
          <w:pgNumType w:start="80"/>
          <w:cols w:space="720"/>
        </w:sectPr>
      </w:pPr>
    </w:p>
    <w:p w:rsidR="00F20C41" w:rsidRDefault="00F20C41" w:rsidP="00F20C41">
      <w:pPr>
        <w:pStyle w:val="a5"/>
        <w:numPr>
          <w:ilvl w:val="0"/>
          <w:numId w:val="1"/>
        </w:numPr>
        <w:tabs>
          <w:tab w:val="left" w:pos="436"/>
        </w:tabs>
        <w:spacing w:before="66"/>
        <w:ind w:right="160"/>
        <w:rPr>
          <w:sz w:val="20"/>
        </w:rPr>
      </w:pPr>
      <w:r>
        <w:rPr>
          <w:sz w:val="20"/>
        </w:rPr>
        <w:lastRenderedPageBreak/>
        <w:t>Пасічник В. П. Маркетинг будівельних ринків України: поточний стан</w:t>
      </w:r>
      <w:r>
        <w:rPr>
          <w:spacing w:val="9"/>
          <w:sz w:val="20"/>
        </w:rPr>
        <w:t xml:space="preserve"> </w:t>
      </w:r>
      <w:r>
        <w:rPr>
          <w:sz w:val="20"/>
        </w:rPr>
        <w:t>і</w:t>
      </w:r>
      <w:r>
        <w:rPr>
          <w:spacing w:val="12"/>
          <w:sz w:val="20"/>
        </w:rPr>
        <w:t xml:space="preserve"> </w:t>
      </w:r>
      <w:r>
        <w:rPr>
          <w:sz w:val="20"/>
        </w:rPr>
        <w:t>перспективи</w:t>
      </w:r>
      <w:r>
        <w:rPr>
          <w:spacing w:val="10"/>
          <w:sz w:val="20"/>
        </w:rPr>
        <w:t xml:space="preserve"> </w:t>
      </w:r>
      <w:r>
        <w:rPr>
          <w:sz w:val="20"/>
        </w:rPr>
        <w:t>/</w:t>
      </w:r>
      <w:r>
        <w:rPr>
          <w:spacing w:val="10"/>
          <w:sz w:val="20"/>
        </w:rPr>
        <w:t xml:space="preserve"> </w:t>
      </w:r>
      <w:r>
        <w:rPr>
          <w:sz w:val="20"/>
        </w:rPr>
        <w:t>В.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Пасічник</w:t>
      </w:r>
      <w:r>
        <w:rPr>
          <w:spacing w:val="10"/>
          <w:sz w:val="20"/>
        </w:rPr>
        <w:t xml:space="preserve"> </w:t>
      </w:r>
      <w:r>
        <w:rPr>
          <w:sz w:val="20"/>
        </w:rPr>
        <w:t>//</w:t>
      </w:r>
      <w:r>
        <w:rPr>
          <w:spacing w:val="10"/>
          <w:sz w:val="20"/>
        </w:rPr>
        <w:t xml:space="preserve"> </w:t>
      </w:r>
      <w:r>
        <w:rPr>
          <w:sz w:val="20"/>
        </w:rPr>
        <w:t>Маркетинг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Україні.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2006.</w:t>
      </w:r>
    </w:p>
    <w:p w:rsidR="00F20C41" w:rsidRDefault="00F20C41" w:rsidP="00F20C41">
      <w:pPr>
        <w:spacing w:before="1"/>
        <w:ind w:left="436"/>
        <w:rPr>
          <w:sz w:val="20"/>
        </w:rPr>
      </w:pPr>
      <w:r>
        <w:rPr>
          <w:sz w:val="20"/>
        </w:rPr>
        <w:t>– № 4. – С. 55–59</w:t>
      </w:r>
    </w:p>
    <w:p w:rsidR="00002821" w:rsidRDefault="00002821"/>
    <w:sectPr w:rsidR="00002821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96" w:rsidRDefault="00AD4E96" w:rsidP="006D0F4B">
      <w:r>
        <w:separator/>
      </w:r>
    </w:p>
  </w:endnote>
  <w:endnote w:type="continuationSeparator" w:id="0">
    <w:p w:rsidR="00AD4E96" w:rsidRDefault="00AD4E96" w:rsidP="006D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0F" w:rsidRDefault="008420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0F" w:rsidRDefault="0084200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0F" w:rsidRDefault="0084200F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0F" w:rsidRDefault="0084200F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.65pt;margin-top:526.3pt;width:19.1pt;height:13.05pt;z-index:-251651072;mso-position-horizontal-relative:page;mso-position-vertical-relative:page" filled="f" stroked="f">
          <v:textbox inset="0,0,0,0">
            <w:txbxContent>
              <w:p w:rsidR="0084200F" w:rsidRDefault="0084200F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420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7108B">
      <w:pict>
        <v:shape id="_x0000_s1032" type="#_x0000_t202" style="position:absolute;margin-left:308.35pt;margin-top:527.15pt;width:55.5pt;height:14.05pt;z-index:-251650048;mso-position-horizontal-relative:page;mso-position-vertical-relative:page" filled="f" stroked="f">
          <v:textbox inset="0,0,0,0">
            <w:txbxContent>
              <w:p w:rsidR="0084200F" w:rsidRDefault="0084200F">
                <w:pPr>
                  <w:spacing w:before="3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è</w:t>
                </w:r>
                <w:r>
                  <w:rPr>
                    <w:rFonts w:ascii="Arial" w:hAnsi="Arial"/>
                    <w:b/>
                    <w:w w:val="253"/>
                    <w:sz w:val="16"/>
                  </w:rPr>
                  <w:t>ì</w:t>
                </w:r>
                <w:r>
                  <w:rPr>
                    <w:rFonts w:ascii="Arial" w:hAnsi="Arial"/>
                    <w:b/>
                    <w:spacing w:val="-2"/>
                    <w:w w:val="76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w w:val="248"/>
                    <w:sz w:val="16"/>
                  </w:rPr>
                  <w:t>í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0F" w:rsidRDefault="0084200F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45.75pt;margin-top:526.3pt;width:19.1pt;height:13.05pt;z-index:-251649024;mso-position-horizontal-relative:page;mso-position-vertical-relative:page" filled="f" stroked="f">
          <v:textbox inset="0,0,0,0">
            <w:txbxContent>
              <w:p w:rsidR="0084200F" w:rsidRPr="006278CF" w:rsidRDefault="0084200F" w:rsidP="006278CF"/>
            </w:txbxContent>
          </v:textbox>
          <w10:wrap anchorx="page" anchory="page"/>
        </v:shape>
      </w:pict>
    </w:r>
    <w:r w:rsidRPr="0027108B">
      <w:pict>
        <v:shape id="_x0000_s1034" type="#_x0000_t202" style="position:absolute;margin-left:55.65pt;margin-top:527.15pt;width:55.5pt;height:14.05pt;z-index:-251648000;mso-position-horizontal-relative:page;mso-position-vertical-relative:page" filled="f" stroked="f">
          <v:textbox inset="0,0,0,0">
            <w:txbxContent>
              <w:p w:rsidR="0084200F" w:rsidRDefault="0084200F" w:rsidP="0070278C">
                <w:pPr>
                  <w:spacing w:before="30"/>
                  <w:rPr>
                    <w:rFonts w:ascii="Arial" w:hAns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A5" w:rsidRDefault="006D0F4B">
    <w:pPr>
      <w:pStyle w:val="a3"/>
      <w:spacing w:line="14" w:lineRule="auto"/>
      <w:ind w:left="0" w:right="0" w:firstLine="0"/>
      <w:jc w:val="left"/>
      <w:rPr>
        <w:sz w:val="20"/>
      </w:rPr>
    </w:pPr>
    <w:r w:rsidRPr="006D0F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65pt;margin-top:526.3pt;width:14.05pt;height:13.05pt;z-index:-251656192;mso-position-horizontal-relative:page;mso-position-vertical-relative:page" filled="f" stroked="f">
          <v:textbox inset="0,0,0,0">
            <w:txbxContent>
              <w:p w:rsidR="008B58A5" w:rsidRDefault="006D0F4B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18588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8588D">
                  <w:rPr>
                    <w:noProof/>
                    <w:sz w:val="20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D0F4B">
      <w:pict>
        <v:shape id="_x0000_s1026" type="#_x0000_t202" style="position:absolute;margin-left:308.35pt;margin-top:527.15pt;width:55.5pt;height:14.05pt;z-index:-251655168;mso-position-horizontal-relative:page;mso-position-vertical-relative:page" filled="f" stroked="f">
          <v:textbox inset="0,0,0,0">
            <w:txbxContent>
              <w:p w:rsidR="008B58A5" w:rsidRDefault="0018588D">
                <w:pPr>
                  <w:spacing w:before="3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è</w:t>
                </w:r>
                <w:r>
                  <w:rPr>
                    <w:rFonts w:ascii="Arial" w:hAnsi="Arial"/>
                    <w:b/>
                    <w:w w:val="253"/>
                    <w:sz w:val="16"/>
                  </w:rPr>
                  <w:t>ì</w:t>
                </w:r>
                <w:r>
                  <w:rPr>
                    <w:rFonts w:ascii="Arial" w:hAnsi="Arial"/>
                    <w:b/>
                    <w:spacing w:val="-2"/>
                    <w:w w:val="76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w w:val="248"/>
                    <w:sz w:val="16"/>
                  </w:rPr>
                  <w:t>í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A5" w:rsidRDefault="006D0F4B">
    <w:pPr>
      <w:pStyle w:val="a3"/>
      <w:spacing w:line="14" w:lineRule="auto"/>
      <w:ind w:left="0" w:right="0" w:firstLine="0"/>
      <w:jc w:val="left"/>
      <w:rPr>
        <w:sz w:val="20"/>
      </w:rPr>
    </w:pPr>
    <w:r w:rsidRPr="006D0F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0.8pt;margin-top:526.3pt;width:14.05pt;height:13.05pt;z-index:-251654144;mso-position-horizontal-relative:page;mso-position-vertical-relative:page" filled="f" stroked="f">
          <v:textbox inset="0,0,0,0">
            <w:txbxContent>
              <w:p w:rsidR="008B58A5" w:rsidRDefault="006D0F4B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18588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200F">
                  <w:rPr>
                    <w:noProof/>
                    <w:sz w:val="20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D0F4B">
      <w:pict>
        <v:shape id="_x0000_s1028" type="#_x0000_t202" style="position:absolute;margin-left:55.65pt;margin-top:527.15pt;width:55.5pt;height:14.05pt;z-index:-251653120;mso-position-horizontal-relative:page;mso-position-vertical-relative:page" filled="f" stroked="f">
          <v:textbox inset="0,0,0,0">
            <w:txbxContent>
              <w:p w:rsidR="008B58A5" w:rsidRDefault="0018588D">
                <w:pPr>
                  <w:spacing w:before="3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è</w:t>
                </w:r>
                <w:r>
                  <w:rPr>
                    <w:rFonts w:ascii="Arial" w:hAnsi="Arial"/>
                    <w:b/>
                    <w:w w:val="253"/>
                    <w:sz w:val="16"/>
                  </w:rPr>
                  <w:t>ì</w:t>
                </w:r>
                <w:r>
                  <w:rPr>
                    <w:rFonts w:ascii="Arial" w:hAnsi="Arial"/>
                    <w:b/>
                    <w:spacing w:val="-2"/>
                    <w:w w:val="76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w w:val="248"/>
                    <w:sz w:val="16"/>
                  </w:rPr>
                  <w:t>í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96" w:rsidRDefault="00AD4E96" w:rsidP="006D0F4B">
      <w:r>
        <w:separator/>
      </w:r>
    </w:p>
  </w:footnote>
  <w:footnote w:type="continuationSeparator" w:id="0">
    <w:p w:rsidR="00AD4E96" w:rsidRDefault="00AD4E96" w:rsidP="006D0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0F" w:rsidRDefault="008420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0F" w:rsidRDefault="008420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0F" w:rsidRDefault="008420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4D83"/>
    <w:multiLevelType w:val="hybridMultilevel"/>
    <w:tmpl w:val="C904159A"/>
    <w:lvl w:ilvl="0" w:tplc="13EA7F28">
      <w:start w:val="1"/>
      <w:numFmt w:val="decimal"/>
      <w:lvlText w:val="%1."/>
      <w:lvlJc w:val="left"/>
      <w:pPr>
        <w:ind w:left="43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8FE0EA34">
      <w:numFmt w:val="bullet"/>
      <w:lvlText w:val="•"/>
      <w:lvlJc w:val="left"/>
      <w:pPr>
        <w:ind w:left="1040" w:hanging="284"/>
      </w:pPr>
      <w:rPr>
        <w:rFonts w:hint="default"/>
        <w:lang w:val="uk-UA" w:eastAsia="uk-UA" w:bidi="uk-UA"/>
      </w:rPr>
    </w:lvl>
    <w:lvl w:ilvl="2" w:tplc="7410E37E">
      <w:numFmt w:val="bullet"/>
      <w:lvlText w:val="•"/>
      <w:lvlJc w:val="left"/>
      <w:pPr>
        <w:ind w:left="1640" w:hanging="284"/>
      </w:pPr>
      <w:rPr>
        <w:rFonts w:hint="default"/>
        <w:lang w:val="uk-UA" w:eastAsia="uk-UA" w:bidi="uk-UA"/>
      </w:rPr>
    </w:lvl>
    <w:lvl w:ilvl="3" w:tplc="0A386EBA">
      <w:numFmt w:val="bullet"/>
      <w:lvlText w:val="•"/>
      <w:lvlJc w:val="left"/>
      <w:pPr>
        <w:ind w:left="2240" w:hanging="284"/>
      </w:pPr>
      <w:rPr>
        <w:rFonts w:hint="default"/>
        <w:lang w:val="uk-UA" w:eastAsia="uk-UA" w:bidi="uk-UA"/>
      </w:rPr>
    </w:lvl>
    <w:lvl w:ilvl="4" w:tplc="5F8A9E7E">
      <w:numFmt w:val="bullet"/>
      <w:lvlText w:val="•"/>
      <w:lvlJc w:val="left"/>
      <w:pPr>
        <w:ind w:left="2840" w:hanging="284"/>
      </w:pPr>
      <w:rPr>
        <w:rFonts w:hint="default"/>
        <w:lang w:val="uk-UA" w:eastAsia="uk-UA" w:bidi="uk-UA"/>
      </w:rPr>
    </w:lvl>
    <w:lvl w:ilvl="5" w:tplc="C59A3D94">
      <w:numFmt w:val="bullet"/>
      <w:lvlText w:val="•"/>
      <w:lvlJc w:val="left"/>
      <w:pPr>
        <w:ind w:left="3440" w:hanging="284"/>
      </w:pPr>
      <w:rPr>
        <w:rFonts w:hint="default"/>
        <w:lang w:val="uk-UA" w:eastAsia="uk-UA" w:bidi="uk-UA"/>
      </w:rPr>
    </w:lvl>
    <w:lvl w:ilvl="6" w:tplc="D28AB7C0">
      <w:numFmt w:val="bullet"/>
      <w:lvlText w:val="•"/>
      <w:lvlJc w:val="left"/>
      <w:pPr>
        <w:ind w:left="4040" w:hanging="284"/>
      </w:pPr>
      <w:rPr>
        <w:rFonts w:hint="default"/>
        <w:lang w:val="uk-UA" w:eastAsia="uk-UA" w:bidi="uk-UA"/>
      </w:rPr>
    </w:lvl>
    <w:lvl w:ilvl="7" w:tplc="ADF05ED2">
      <w:numFmt w:val="bullet"/>
      <w:lvlText w:val="•"/>
      <w:lvlJc w:val="left"/>
      <w:pPr>
        <w:ind w:left="4640" w:hanging="284"/>
      </w:pPr>
      <w:rPr>
        <w:rFonts w:hint="default"/>
        <w:lang w:val="uk-UA" w:eastAsia="uk-UA" w:bidi="uk-UA"/>
      </w:rPr>
    </w:lvl>
    <w:lvl w:ilvl="8" w:tplc="215C1B66">
      <w:numFmt w:val="bullet"/>
      <w:lvlText w:val="•"/>
      <w:lvlJc w:val="left"/>
      <w:pPr>
        <w:ind w:left="5240" w:hanging="284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20C41"/>
    <w:rsid w:val="00002821"/>
    <w:rsid w:val="00136977"/>
    <w:rsid w:val="0018588D"/>
    <w:rsid w:val="00335CED"/>
    <w:rsid w:val="006D0F4B"/>
    <w:rsid w:val="0084200F"/>
    <w:rsid w:val="00AD4E96"/>
    <w:rsid w:val="00F2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0C41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C4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0C41"/>
    <w:pPr>
      <w:ind w:left="152" w:right="158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F20C41"/>
    <w:rPr>
      <w:rFonts w:eastAsia="Times New Roman"/>
      <w:bCs w:val="0"/>
      <w:sz w:val="22"/>
      <w:szCs w:val="22"/>
      <w:lang w:eastAsia="uk-UA" w:bidi="uk-UA"/>
    </w:rPr>
  </w:style>
  <w:style w:type="paragraph" w:customStyle="1" w:styleId="Heading1">
    <w:name w:val="Heading 1"/>
    <w:basedOn w:val="a"/>
    <w:uiPriority w:val="1"/>
    <w:qFormat/>
    <w:rsid w:val="00F20C41"/>
    <w:pPr>
      <w:spacing w:before="118"/>
      <w:ind w:left="1724"/>
      <w:outlineLvl w:val="1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rsid w:val="00F20C41"/>
    <w:pPr>
      <w:ind w:left="435" w:right="161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F20C41"/>
    <w:pPr>
      <w:spacing w:line="210" w:lineRule="exact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8420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200F"/>
    <w:rPr>
      <w:rFonts w:eastAsia="Times New Roman"/>
      <w:bCs w:val="0"/>
      <w:sz w:val="22"/>
      <w:szCs w:val="22"/>
      <w:lang w:eastAsia="uk-UA" w:bidi="uk-UA"/>
    </w:rPr>
  </w:style>
  <w:style w:type="paragraph" w:styleId="a8">
    <w:name w:val="footer"/>
    <w:basedOn w:val="a"/>
    <w:link w:val="a9"/>
    <w:uiPriority w:val="99"/>
    <w:semiHidden/>
    <w:unhideWhenUsed/>
    <w:rsid w:val="008420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00F"/>
    <w:rPr>
      <w:rFonts w:eastAsia="Times New Roman"/>
      <w:bCs w:val="0"/>
      <w:sz w:val="22"/>
      <w:szCs w:val="22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1866</Words>
  <Characters>10639</Characters>
  <Application>Microsoft Office Word</Application>
  <DocSecurity>0</DocSecurity>
  <Lines>88</Lines>
  <Paragraphs>24</Paragraphs>
  <ScaleCrop>false</ScaleCrop>
  <Company>puet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3</cp:revision>
  <dcterms:created xsi:type="dcterms:W3CDTF">2020-06-05T08:23:00Z</dcterms:created>
  <dcterms:modified xsi:type="dcterms:W3CDTF">2020-06-07T09:33:00Z</dcterms:modified>
</cp:coreProperties>
</file>