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25" w:rsidRDefault="00171425" w:rsidP="00567519">
      <w:pPr>
        <w:widowControl w:val="0"/>
        <w:tabs>
          <w:tab w:val="left" w:pos="1134"/>
        </w:tabs>
        <w:ind w:firstLine="567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171425">
        <w:rPr>
          <w:rFonts w:ascii="Calibri" w:eastAsia="Calibri" w:hAnsi="Calibri" w:cs="Calibri"/>
          <w:b/>
          <w:sz w:val="28"/>
          <w:szCs w:val="28"/>
          <w:lang w:eastAsia="en-US"/>
        </w:rPr>
        <w:t>ІНСТИТУЦІЙНІ ТРАНСФОРМАЦІЇ</w:t>
      </w:r>
      <w:r w:rsidR="000C287F" w:rsidRPr="0017142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ВІДНОСИН ВЛАСНОСТІ У СФЕРІ ТУРИЗМУ</w:t>
      </w:r>
    </w:p>
    <w:p w:rsidR="007B6A43" w:rsidRPr="00042C2F" w:rsidRDefault="007B6A43" w:rsidP="00567519">
      <w:pPr>
        <w:widowControl w:val="0"/>
        <w:tabs>
          <w:tab w:val="left" w:pos="1134"/>
        </w:tabs>
        <w:ind w:firstLine="567"/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042C2F">
        <w:rPr>
          <w:rFonts w:ascii="Calibri" w:hAnsi="Calibri" w:cs="Calibri"/>
          <w:b/>
          <w:bCs/>
          <w:i/>
          <w:sz w:val="28"/>
          <w:szCs w:val="28"/>
        </w:rPr>
        <w:t>К</w:t>
      </w:r>
      <w:r w:rsidR="00567519" w:rsidRPr="00042C2F">
        <w:rPr>
          <w:rFonts w:ascii="Calibri" w:hAnsi="Calibri" w:cs="Calibri"/>
          <w:b/>
          <w:bCs/>
          <w:i/>
          <w:sz w:val="28"/>
          <w:szCs w:val="28"/>
        </w:rPr>
        <w:t>арпенко</w:t>
      </w:r>
      <w:r w:rsidRPr="00042C2F">
        <w:rPr>
          <w:rFonts w:ascii="Calibri" w:hAnsi="Calibri" w:cs="Calibri"/>
          <w:b/>
          <w:bCs/>
          <w:i/>
          <w:sz w:val="28"/>
          <w:szCs w:val="28"/>
        </w:rPr>
        <w:t xml:space="preserve"> Ю.</w:t>
      </w:r>
      <w:r w:rsidR="00C05D15" w:rsidRPr="00042C2F">
        <w:rPr>
          <w:rFonts w:ascii="Calibri" w:hAnsi="Calibri" w:cs="Calibri"/>
          <w:b/>
          <w:bCs/>
          <w:i/>
          <w:sz w:val="28"/>
          <w:szCs w:val="28"/>
          <w:lang w:val="ru-RU"/>
        </w:rPr>
        <w:t xml:space="preserve"> </w:t>
      </w:r>
      <w:r w:rsidRPr="00042C2F">
        <w:rPr>
          <w:rFonts w:ascii="Calibri" w:hAnsi="Calibri" w:cs="Calibri"/>
          <w:b/>
          <w:bCs/>
          <w:i/>
          <w:sz w:val="28"/>
          <w:szCs w:val="28"/>
        </w:rPr>
        <w:t>В.</w:t>
      </w:r>
    </w:p>
    <w:p w:rsidR="001F699F" w:rsidRPr="00042C2F" w:rsidRDefault="00042C2F" w:rsidP="00567519">
      <w:pPr>
        <w:widowControl w:val="0"/>
        <w:tabs>
          <w:tab w:val="left" w:pos="1134"/>
        </w:tabs>
        <w:ind w:firstLine="567"/>
        <w:jc w:val="center"/>
        <w:rPr>
          <w:rFonts w:ascii="Calibri" w:hAnsi="Calibri" w:cs="Calibri"/>
          <w:bCs/>
          <w:i/>
          <w:sz w:val="28"/>
          <w:szCs w:val="28"/>
          <w:lang w:val="ru-RU"/>
        </w:rPr>
      </w:pPr>
      <w:r>
        <w:rPr>
          <w:rFonts w:ascii="Calibri" w:hAnsi="Calibri" w:cs="Calibri"/>
          <w:bCs/>
          <w:i/>
          <w:sz w:val="28"/>
          <w:szCs w:val="28"/>
        </w:rPr>
        <w:t>9410020</w:t>
      </w:r>
      <w:r w:rsidR="001F699F" w:rsidRPr="00042C2F">
        <w:rPr>
          <w:rFonts w:ascii="Calibri" w:hAnsi="Calibri" w:cs="Calibri"/>
          <w:bCs/>
          <w:i/>
          <w:sz w:val="28"/>
          <w:szCs w:val="28"/>
          <w:lang w:val="ru-RU"/>
        </w:rPr>
        <w:t>@</w:t>
      </w:r>
      <w:r w:rsidR="001F699F" w:rsidRPr="00042C2F">
        <w:rPr>
          <w:rFonts w:ascii="Calibri" w:hAnsi="Calibri" w:cs="Calibri"/>
          <w:bCs/>
          <w:i/>
          <w:sz w:val="28"/>
          <w:szCs w:val="28"/>
          <w:lang w:val="en-US"/>
        </w:rPr>
        <w:t>gmail</w:t>
      </w:r>
      <w:r w:rsidR="001F699F" w:rsidRPr="00042C2F">
        <w:rPr>
          <w:rFonts w:ascii="Calibri" w:hAnsi="Calibri" w:cs="Calibri"/>
          <w:bCs/>
          <w:i/>
          <w:sz w:val="28"/>
          <w:szCs w:val="28"/>
          <w:lang w:val="ru-RU"/>
        </w:rPr>
        <w:t>.</w:t>
      </w:r>
      <w:r w:rsidR="001F699F" w:rsidRPr="00042C2F">
        <w:rPr>
          <w:rFonts w:ascii="Calibri" w:hAnsi="Calibri" w:cs="Calibri"/>
          <w:bCs/>
          <w:i/>
          <w:sz w:val="28"/>
          <w:szCs w:val="28"/>
          <w:lang w:val="en-US"/>
        </w:rPr>
        <w:t>com</w:t>
      </w:r>
    </w:p>
    <w:p w:rsidR="007B6A43" w:rsidRPr="00042C2F" w:rsidRDefault="001F699F" w:rsidP="00567519">
      <w:pPr>
        <w:widowControl w:val="0"/>
        <w:tabs>
          <w:tab w:val="left" w:pos="1134"/>
        </w:tabs>
        <w:ind w:firstLine="567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042C2F">
        <w:rPr>
          <w:rFonts w:ascii="Calibri" w:hAnsi="Calibri" w:cs="Calibri"/>
          <w:i/>
          <w:sz w:val="28"/>
          <w:szCs w:val="28"/>
        </w:rPr>
        <w:t>В</w:t>
      </w:r>
      <w:r w:rsidR="00E02147" w:rsidRPr="00042C2F">
        <w:rPr>
          <w:rFonts w:ascii="Calibri" w:hAnsi="Calibri" w:cs="Calibri"/>
          <w:i/>
          <w:sz w:val="28"/>
          <w:szCs w:val="28"/>
        </w:rPr>
        <w:t xml:space="preserve">ищий навчальний заклад </w:t>
      </w:r>
      <w:r w:rsidRPr="00042C2F">
        <w:rPr>
          <w:rFonts w:ascii="Calibri" w:hAnsi="Calibri" w:cs="Calibri"/>
          <w:i/>
          <w:sz w:val="28"/>
          <w:szCs w:val="28"/>
        </w:rPr>
        <w:t xml:space="preserve"> Укоопспілки «</w:t>
      </w:r>
      <w:r w:rsidR="007B6A43" w:rsidRPr="00042C2F">
        <w:rPr>
          <w:rFonts w:ascii="Calibri" w:hAnsi="Calibri" w:cs="Calibri"/>
          <w:i/>
          <w:sz w:val="28"/>
          <w:szCs w:val="28"/>
        </w:rPr>
        <w:t>Полтавський університет економіки і торгівлі</w:t>
      </w:r>
      <w:r w:rsidRPr="00042C2F">
        <w:rPr>
          <w:rFonts w:ascii="Calibri" w:hAnsi="Calibri" w:cs="Calibri"/>
          <w:i/>
          <w:sz w:val="28"/>
          <w:szCs w:val="28"/>
        </w:rPr>
        <w:t>», м. Полтава, Україна</w:t>
      </w:r>
    </w:p>
    <w:p w:rsidR="009B03A2" w:rsidRPr="00042C2F" w:rsidRDefault="009B03A2" w:rsidP="00567519">
      <w:pPr>
        <w:widowControl w:val="0"/>
        <w:tabs>
          <w:tab w:val="left" w:pos="1134"/>
        </w:tabs>
        <w:ind w:firstLine="567"/>
        <w:jc w:val="both"/>
        <w:rPr>
          <w:rFonts w:ascii="Calibri" w:hAnsi="Calibri" w:cs="Calibri"/>
          <w:i/>
          <w:iCs/>
          <w:sz w:val="28"/>
          <w:szCs w:val="28"/>
        </w:rPr>
      </w:pPr>
    </w:p>
    <w:p w:rsidR="00CC73B1" w:rsidRPr="00FB6F2D" w:rsidRDefault="00CC73B1" w:rsidP="00CC73B1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  <w:r w:rsidRPr="00FB6F2D">
        <w:rPr>
          <w:rFonts w:ascii="Calibri" w:hAnsi="Calibri" w:cs="Calibri"/>
          <w:sz w:val="28"/>
          <w:szCs w:val="28"/>
        </w:rPr>
        <w:t>Незважаючи на ресурсну забезпеченість та безмежні потенційні туристичні можливості, Україна на даний час не має можливості конкурувати з розвинутими туристичними державами. Для раціонального і ефективного використання туристичних, природних, лікувальних та рекреаційних ресурсів України необхідно сформувати туристично-рекреаційний простір шляхом створення та забезпечення функціонування зон розвитку туризму та курортів і розробити, впровадити та запропонувати споживачеві конкурентоспроможний національний туристичний продукт. Єдиний шлях розв’язання системних проблем у сфері туризму та курортів – це стратегічно орієнтована державна політика, основним завданням якої є визначення туризму одним з основних пріоритетів держави, впровадження економіко-правових механізмів успішного ведення туристичного бізнесу, інвестиційних механізмів розвитку туристичної інфраструктури, інформаційно-маркетингових заходів з формування туристичного іміджу України [1]. Ключовим</w:t>
      </w:r>
      <w:r w:rsidR="00E04AA5">
        <w:rPr>
          <w:rFonts w:ascii="Calibri" w:hAnsi="Calibri" w:cs="Calibri"/>
          <w:sz w:val="28"/>
          <w:szCs w:val="28"/>
        </w:rPr>
        <w:t>и</w:t>
      </w:r>
      <w:r w:rsidRPr="00FB6F2D">
        <w:rPr>
          <w:rFonts w:ascii="Calibri" w:hAnsi="Calibri" w:cs="Calibri"/>
          <w:sz w:val="28"/>
          <w:szCs w:val="28"/>
        </w:rPr>
        <w:t xml:space="preserve"> є економіко-правов</w:t>
      </w:r>
      <w:r w:rsidR="00E04AA5">
        <w:rPr>
          <w:rFonts w:ascii="Calibri" w:hAnsi="Calibri" w:cs="Calibri"/>
          <w:sz w:val="28"/>
          <w:szCs w:val="28"/>
        </w:rPr>
        <w:t>і</w:t>
      </w:r>
      <w:r w:rsidRPr="00FB6F2D">
        <w:rPr>
          <w:rFonts w:ascii="Calibri" w:hAnsi="Calibri" w:cs="Calibri"/>
          <w:sz w:val="28"/>
          <w:szCs w:val="28"/>
        </w:rPr>
        <w:t xml:space="preserve"> механізм</w:t>
      </w:r>
      <w:r w:rsidR="00E04AA5">
        <w:rPr>
          <w:rFonts w:ascii="Calibri" w:hAnsi="Calibri" w:cs="Calibri"/>
          <w:sz w:val="28"/>
          <w:szCs w:val="28"/>
        </w:rPr>
        <w:t>и</w:t>
      </w:r>
      <w:r w:rsidRPr="00FB6F2D">
        <w:rPr>
          <w:rFonts w:ascii="Calibri" w:hAnsi="Calibri" w:cs="Calibri"/>
          <w:sz w:val="28"/>
          <w:szCs w:val="28"/>
        </w:rPr>
        <w:t>, в основі як</w:t>
      </w:r>
      <w:r w:rsidR="00E04AA5">
        <w:rPr>
          <w:rFonts w:ascii="Calibri" w:hAnsi="Calibri" w:cs="Calibri"/>
          <w:sz w:val="28"/>
          <w:szCs w:val="28"/>
        </w:rPr>
        <w:t>их</w:t>
      </w:r>
      <w:r w:rsidRPr="00FB6F2D">
        <w:rPr>
          <w:rFonts w:ascii="Calibri" w:hAnsi="Calibri" w:cs="Calibri"/>
          <w:sz w:val="28"/>
          <w:szCs w:val="28"/>
        </w:rPr>
        <w:t xml:space="preserve"> право власності – інститут будь-якої цивільно-правової системи, оскільки існування суспільства неможливо без господарських правовідносин. А отже, розкриття механізму реалізації власності сприяє розумінню того, як і за допомогою чого реалізує себе будь-яка форма економіко-правових відносин власності стосовно конкретних об’єктів власності. Історія економічних і політичних катаклізмів супроводжується трансформацією відносин власності, які є основою змін в будь-якій економічній системі. Процес формування інституту власності не отримав остаточного завершення, а ключові його складові елементи недостатньо теоретико-методологічно розроблені. Тому, інтерес до даної проблеми буде зберігається і надалі, оскільки будь-які трансформаційні процеси економічної системи пов’язані, насамперед, з особливостями її інституційного становлення. </w:t>
      </w:r>
    </w:p>
    <w:p w:rsidR="00CC73B1" w:rsidRPr="00206A2C" w:rsidRDefault="00CC73B1" w:rsidP="00CC73B1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  <w:r w:rsidRPr="00206A2C">
        <w:rPr>
          <w:rFonts w:ascii="Calibri" w:hAnsi="Calibri" w:cs="Calibri"/>
          <w:sz w:val="28"/>
          <w:szCs w:val="28"/>
        </w:rPr>
        <w:t>Досліджуючи роль інституту власності в економіці</w:t>
      </w:r>
      <w:r w:rsidR="00A93B90">
        <w:rPr>
          <w:rFonts w:ascii="Calibri" w:hAnsi="Calibri" w:cs="Calibri"/>
          <w:sz w:val="28"/>
          <w:szCs w:val="28"/>
        </w:rPr>
        <w:t xml:space="preserve"> держави</w:t>
      </w:r>
      <w:r w:rsidRPr="00206A2C">
        <w:rPr>
          <w:rFonts w:ascii="Calibri" w:hAnsi="Calibri" w:cs="Calibri"/>
          <w:sz w:val="28"/>
          <w:szCs w:val="28"/>
        </w:rPr>
        <w:t xml:space="preserve"> Л. Гербєєва та Ю.</w:t>
      </w:r>
      <w:r w:rsidR="00A93B90">
        <w:rPr>
          <w:rFonts w:ascii="Calibri" w:hAnsi="Calibri" w:cs="Calibri"/>
          <w:sz w:val="28"/>
          <w:szCs w:val="28"/>
        </w:rPr>
        <w:t> </w:t>
      </w:r>
      <w:r w:rsidRPr="00206A2C">
        <w:rPr>
          <w:rFonts w:ascii="Calibri" w:hAnsi="Calibri" w:cs="Calibri"/>
          <w:sz w:val="28"/>
          <w:szCs w:val="28"/>
        </w:rPr>
        <w:t xml:space="preserve">Коротченко стверджують, що будь-яка форма власності за сутністю вирішує одні й ті ж суспільні завдання, хоча і різними способами, а саме: організація і підвищення ефективності суспільного виробництва з метою отримання благ і послуг, необхідних для задоволення потреб людей, тобто будь-яка з форм власності спочатку несе суспільне навантаження. При цьому в будь-якому суспільстві розвиток форм власності відбувається в певних конкретно-історичних умовах, тобто воно обумовлюється рівнем реального усуспільнення виробництва, що призводить до співіснування різних форм власності, їх взаємопроникнення, інтеграції [2, с. 81]. Вітчизняний науковець П. Скотний, досліджуючи економічні, правові, суб’єктно-об’єктні характеристики власності та її концептуальний зміст </w:t>
      </w:r>
      <w:r w:rsidRPr="00206A2C">
        <w:rPr>
          <w:rFonts w:ascii="Calibri" w:hAnsi="Calibri" w:cs="Calibri"/>
          <w:sz w:val="28"/>
          <w:szCs w:val="28"/>
        </w:rPr>
        <w:lastRenderedPageBreak/>
        <w:t>вважає, що не можна розуміти власність як щось безсуб’єктне, деперсоналізоване економіч</w:t>
      </w:r>
      <w:r w:rsidR="00FB6F2D" w:rsidRPr="00206A2C">
        <w:rPr>
          <w:rFonts w:ascii="Calibri" w:hAnsi="Calibri" w:cs="Calibri"/>
          <w:sz w:val="28"/>
          <w:szCs w:val="28"/>
        </w:rPr>
        <w:t xml:space="preserve">не явище або як юридичну норму </w:t>
      </w:r>
      <w:r w:rsidRPr="00206A2C">
        <w:rPr>
          <w:rFonts w:ascii="Calibri" w:hAnsi="Calibri" w:cs="Calibri"/>
          <w:sz w:val="28"/>
          <w:szCs w:val="28"/>
        </w:rPr>
        <w:t>[3, с. 62]. Але, як стверджують В.</w:t>
      </w:r>
      <w:r w:rsidR="000C287F">
        <w:rPr>
          <w:rFonts w:ascii="Calibri" w:hAnsi="Calibri" w:cs="Calibri"/>
          <w:sz w:val="28"/>
          <w:szCs w:val="28"/>
        </w:rPr>
        <w:t> </w:t>
      </w:r>
      <w:r w:rsidRPr="00206A2C">
        <w:rPr>
          <w:rFonts w:ascii="Calibri" w:hAnsi="Calibri" w:cs="Calibri"/>
          <w:sz w:val="28"/>
          <w:szCs w:val="28"/>
        </w:rPr>
        <w:t xml:space="preserve">Каменецький та В. Патрикєєв, найголовніше полягає в тому, що формулювання права власності, яке відображає дійсну економічну, соціальну і біологічну природу людини, виключає </w:t>
      </w:r>
      <w:r w:rsidRPr="00A93B90">
        <w:rPr>
          <w:rFonts w:asciiTheme="minorHAnsi" w:hAnsiTheme="minorHAnsi" w:cstheme="minorHAnsi"/>
          <w:sz w:val="28"/>
          <w:szCs w:val="28"/>
        </w:rPr>
        <w:t>розмежування суспільства за майновою ознакою, яке протягом століть слугувало приводом для важких суспільних катаклізмів</w:t>
      </w:r>
      <w:r w:rsidR="00A93B90" w:rsidRPr="00A93B90">
        <w:rPr>
          <w:rFonts w:asciiTheme="minorHAnsi" w:eastAsia="Calibri" w:hAnsiTheme="minorHAnsi" w:cstheme="minorHAnsi"/>
          <w:sz w:val="28"/>
          <w:szCs w:val="28"/>
          <w:lang w:eastAsia="en-US"/>
        </w:rPr>
        <w:t>, яке згубила багатомільярдні цінності і забрали сотні мільйонів людських життів</w:t>
      </w:r>
      <w:r w:rsidR="00A93B90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206A2C">
        <w:rPr>
          <w:rFonts w:ascii="Calibri" w:hAnsi="Calibri" w:cs="Calibri"/>
          <w:sz w:val="28"/>
          <w:szCs w:val="28"/>
        </w:rPr>
        <w:t>[4,</w:t>
      </w:r>
      <w:r w:rsidR="00A93B90">
        <w:rPr>
          <w:rFonts w:ascii="Calibri" w:hAnsi="Calibri" w:cs="Calibri"/>
          <w:sz w:val="28"/>
          <w:szCs w:val="28"/>
        </w:rPr>
        <w:t> </w:t>
      </w:r>
      <w:r w:rsidRPr="00206A2C">
        <w:rPr>
          <w:rFonts w:ascii="Calibri" w:hAnsi="Calibri" w:cs="Calibri"/>
          <w:sz w:val="28"/>
          <w:szCs w:val="28"/>
        </w:rPr>
        <w:t>с.</w:t>
      </w:r>
      <w:r w:rsidR="00A93B90">
        <w:rPr>
          <w:rFonts w:ascii="Calibri" w:hAnsi="Calibri" w:cs="Calibri"/>
          <w:sz w:val="28"/>
          <w:szCs w:val="28"/>
        </w:rPr>
        <w:t> </w:t>
      </w:r>
      <w:r w:rsidRPr="00206A2C">
        <w:rPr>
          <w:rFonts w:ascii="Calibri" w:hAnsi="Calibri" w:cs="Calibri"/>
          <w:sz w:val="28"/>
          <w:szCs w:val="28"/>
        </w:rPr>
        <w:t xml:space="preserve">79]. </w:t>
      </w:r>
    </w:p>
    <w:p w:rsidR="00206A2C" w:rsidRPr="00206A2C" w:rsidRDefault="00206A2C" w:rsidP="00CC73B1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  <w:r w:rsidRPr="00206A2C">
        <w:rPr>
          <w:rFonts w:ascii="Calibri" w:hAnsi="Calibri" w:cs="Calibri"/>
          <w:sz w:val="28"/>
          <w:szCs w:val="28"/>
        </w:rPr>
        <w:t>Проведен</w:t>
      </w:r>
      <w:r w:rsidR="008F62FB">
        <w:rPr>
          <w:rFonts w:ascii="Calibri" w:hAnsi="Calibri" w:cs="Calibri"/>
          <w:sz w:val="28"/>
          <w:szCs w:val="28"/>
        </w:rPr>
        <w:t>ий нами</w:t>
      </w:r>
      <w:r w:rsidRPr="00206A2C">
        <w:rPr>
          <w:rFonts w:ascii="Calibri" w:hAnsi="Calibri" w:cs="Calibri"/>
          <w:sz w:val="28"/>
          <w:szCs w:val="28"/>
        </w:rPr>
        <w:t xml:space="preserve"> </w:t>
      </w:r>
      <w:bookmarkStart w:id="0" w:name="_GoBack"/>
      <w:bookmarkEnd w:id="0"/>
      <w:r w:rsidR="00CC73B1" w:rsidRPr="00206A2C">
        <w:rPr>
          <w:rFonts w:ascii="Calibri" w:hAnsi="Calibri" w:cs="Calibri"/>
          <w:sz w:val="28"/>
          <w:szCs w:val="28"/>
        </w:rPr>
        <w:t>порівняльний аналіз концептуальних підходів щодо дослідження економіко-правових відносин власності в умовах модернізації економіки зас</w:t>
      </w:r>
      <w:r w:rsidRPr="00206A2C">
        <w:rPr>
          <w:rFonts w:ascii="Calibri" w:hAnsi="Calibri" w:cs="Calibri"/>
          <w:sz w:val="28"/>
          <w:szCs w:val="28"/>
        </w:rPr>
        <w:t>відчив їх діалектичний характер, а саме</w:t>
      </w:r>
      <w:r w:rsidR="00EC3185">
        <w:rPr>
          <w:rFonts w:ascii="Calibri" w:hAnsi="Calibri" w:cs="Calibri"/>
          <w:sz w:val="28"/>
          <w:szCs w:val="28"/>
        </w:rPr>
        <w:t xml:space="preserve">: </w:t>
      </w:r>
      <w:r w:rsidRPr="00206A2C">
        <w:rPr>
          <w:rFonts w:ascii="Calibri" w:hAnsi="Calibri" w:cs="Calibri"/>
          <w:sz w:val="28"/>
          <w:szCs w:val="28"/>
        </w:rPr>
        <w:t>відносини власності – це діалектика взаємодії суб’єкта й об’єкта;</w:t>
      </w:r>
      <w:r w:rsidR="00EC3185">
        <w:rPr>
          <w:rFonts w:ascii="Calibri" w:hAnsi="Calibri" w:cs="Calibri"/>
          <w:sz w:val="28"/>
          <w:szCs w:val="28"/>
        </w:rPr>
        <w:t xml:space="preserve"> </w:t>
      </w:r>
      <w:r w:rsidRPr="00206A2C">
        <w:rPr>
          <w:rFonts w:ascii="Calibri" w:hAnsi="Calibri" w:cs="Calibri"/>
          <w:sz w:val="28"/>
          <w:szCs w:val="28"/>
        </w:rPr>
        <w:t>економічні відносини власності – це єдність відносин привласнення і відчуження;</w:t>
      </w:r>
      <w:r w:rsidR="00EC3185">
        <w:rPr>
          <w:rFonts w:ascii="Calibri" w:hAnsi="Calibri" w:cs="Calibri"/>
          <w:sz w:val="28"/>
          <w:szCs w:val="28"/>
        </w:rPr>
        <w:t xml:space="preserve"> </w:t>
      </w:r>
      <w:r w:rsidRPr="00206A2C">
        <w:rPr>
          <w:rFonts w:ascii="Calibri" w:hAnsi="Calibri" w:cs="Calibri"/>
          <w:sz w:val="28"/>
          <w:szCs w:val="28"/>
        </w:rPr>
        <w:t xml:space="preserve">діалектика власності – це співіснування різних форм власності. </w:t>
      </w:r>
      <w:r w:rsidR="00CC73B1" w:rsidRPr="00206A2C">
        <w:rPr>
          <w:rFonts w:ascii="Calibri" w:hAnsi="Calibri" w:cs="Calibri"/>
          <w:sz w:val="28"/>
          <w:szCs w:val="28"/>
        </w:rPr>
        <w:t xml:space="preserve">Економіко-правові відносини власності у сфері туризму мають сумісно-розділений характер, оскільки розвиток інститутів власності і туризму спрямований на збалансування інтересів суспільства. </w:t>
      </w:r>
    </w:p>
    <w:p w:rsidR="00CC73B1" w:rsidRPr="00206A2C" w:rsidRDefault="00206A2C" w:rsidP="00CC73B1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Дослідження</w:t>
      </w:r>
      <w:r w:rsidR="00CC73B1" w:rsidRPr="00206A2C">
        <w:rPr>
          <w:rFonts w:ascii="Calibri" w:hAnsi="Calibri" w:cs="Calibri"/>
          <w:sz w:val="28"/>
          <w:szCs w:val="28"/>
        </w:rPr>
        <w:t xml:space="preserve"> стану та тенденцій розвитку суб’єктів приватно-правових відносин туристичної діяльності України </w:t>
      </w:r>
      <w:r w:rsidR="00E76460">
        <w:rPr>
          <w:rFonts w:ascii="Calibri" w:hAnsi="Calibri" w:cs="Calibri"/>
          <w:sz w:val="28"/>
          <w:szCs w:val="28"/>
        </w:rPr>
        <w:t>показало</w:t>
      </w:r>
      <w:r w:rsidR="00CC73B1" w:rsidRPr="00206A2C">
        <w:rPr>
          <w:rFonts w:ascii="Calibri" w:hAnsi="Calibri" w:cs="Calibri"/>
          <w:sz w:val="28"/>
          <w:szCs w:val="28"/>
        </w:rPr>
        <w:t xml:space="preserve">, що економічною умовою та основою розвитку власності у сфері туризму в Україні є її приватна форма. Практика реформування відносин власності зумовлює необхідність розробки методологічного і методичного забезпечення аналізу процесів роздержавлення в різних сферах економіки з метою захисту інтересів зацікавлених в даному процесі сторін. Даний аналіз має враховувати наступні аспекти: структуру власності та її особливості; характер прав і відносин власності; світовий досвід диференціації форм власності (націоналізація, денаціоналізація, антимонопольна політика держави тощо) та національні особливості розвитку сфери туризму. Суперечності розвитку сфери туризму полягають у відносинах між державною власністю на природні ресурси – ключової складової туристських ресурсів та відносинами природокористування – управління природними ресурсами, їх використання з метою задоволення екологічних, економічних, культурних та оздоровчих потреб суспільства та привласнення результатів господарської діяльності. </w:t>
      </w:r>
    </w:p>
    <w:p w:rsidR="00CC73B1" w:rsidRPr="00CC73B1" w:rsidRDefault="00CC73B1" w:rsidP="00CC73B1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  <w:highlight w:val="yellow"/>
        </w:rPr>
      </w:pPr>
    </w:p>
    <w:p w:rsidR="00CC73B1" w:rsidRPr="00206A2C" w:rsidRDefault="00CC73B1" w:rsidP="00CC73B1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b/>
          <w:i/>
        </w:rPr>
      </w:pPr>
      <w:r w:rsidRPr="00206A2C">
        <w:rPr>
          <w:rFonts w:ascii="Calibri" w:hAnsi="Calibri" w:cs="Calibri"/>
          <w:b/>
          <w:i/>
        </w:rPr>
        <w:t>Список використаних джерел:</w:t>
      </w:r>
    </w:p>
    <w:p w:rsidR="00CC73B1" w:rsidRPr="00206A2C" w:rsidRDefault="00CC73B1" w:rsidP="006E773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206A2C">
        <w:rPr>
          <w:rFonts w:ascii="Calibri" w:hAnsi="Calibri" w:cs="Calibri"/>
        </w:rPr>
        <w:t>1.</w:t>
      </w:r>
      <w:r w:rsidRPr="00206A2C">
        <w:rPr>
          <w:rFonts w:ascii="Calibri" w:hAnsi="Calibri" w:cs="Calibri"/>
        </w:rPr>
        <w:tab/>
        <w:t xml:space="preserve">Стратегія розвитку туризму та курортів на період до 2026 року. Схвалено розпорядженням Кабінету Міністрів України </w:t>
      </w:r>
      <w:r w:rsidR="00A93B90">
        <w:rPr>
          <w:rFonts w:ascii="Calibri" w:hAnsi="Calibri" w:cs="Calibri"/>
        </w:rPr>
        <w:t xml:space="preserve">від 16 березня 2017 р. № 168-р. </w:t>
      </w:r>
      <w:r w:rsidR="00A93B90">
        <w:rPr>
          <w:rFonts w:ascii="Calibri" w:hAnsi="Calibri" w:cs="Calibri"/>
          <w:lang w:val="en-US"/>
        </w:rPr>
        <w:t>URL</w:t>
      </w:r>
      <w:r w:rsidRPr="00206A2C">
        <w:rPr>
          <w:rFonts w:ascii="Calibri" w:hAnsi="Calibri" w:cs="Calibri"/>
        </w:rPr>
        <w:t>: http://zakon2.rada.gov.ua/laws/show/168-2017-р.</w:t>
      </w:r>
    </w:p>
    <w:p w:rsidR="00CC73B1" w:rsidRPr="00206A2C" w:rsidRDefault="00CC73B1" w:rsidP="006E773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206A2C">
        <w:rPr>
          <w:rFonts w:ascii="Calibri" w:hAnsi="Calibri" w:cs="Calibri"/>
        </w:rPr>
        <w:t>2.</w:t>
      </w:r>
      <w:r w:rsidRPr="00206A2C">
        <w:rPr>
          <w:rFonts w:ascii="Calibri" w:hAnsi="Calibri" w:cs="Calibri"/>
        </w:rPr>
        <w:tab/>
        <w:t>Гербеева Л. Ю.</w:t>
      </w:r>
      <w:r w:rsidR="00A93B90">
        <w:rPr>
          <w:rFonts w:ascii="Calibri" w:hAnsi="Calibri" w:cs="Calibri"/>
        </w:rPr>
        <w:t>,</w:t>
      </w:r>
      <w:r w:rsidRPr="00206A2C">
        <w:rPr>
          <w:rFonts w:ascii="Calibri" w:hAnsi="Calibri" w:cs="Calibri"/>
        </w:rPr>
        <w:t xml:space="preserve"> </w:t>
      </w:r>
      <w:r w:rsidR="00A93B90" w:rsidRPr="00206A2C">
        <w:rPr>
          <w:rFonts w:ascii="Calibri" w:hAnsi="Calibri" w:cs="Calibri"/>
        </w:rPr>
        <w:t xml:space="preserve">Коротченко Ю. И. </w:t>
      </w:r>
      <w:r w:rsidRPr="00206A2C">
        <w:rPr>
          <w:rFonts w:ascii="Calibri" w:hAnsi="Calibri" w:cs="Calibri"/>
        </w:rPr>
        <w:t>Роль института собственности в национальной экономике</w:t>
      </w:r>
      <w:r w:rsidR="00A93B90">
        <w:rPr>
          <w:rFonts w:ascii="Calibri" w:hAnsi="Calibri" w:cs="Calibri"/>
        </w:rPr>
        <w:t>.</w:t>
      </w:r>
      <w:r w:rsidRPr="00206A2C">
        <w:rPr>
          <w:rFonts w:ascii="Calibri" w:hAnsi="Calibri" w:cs="Calibri"/>
        </w:rPr>
        <w:t xml:space="preserve"> Вестник ОГУ. 2012. № 13 (149). С. 79–83.</w:t>
      </w:r>
    </w:p>
    <w:p w:rsidR="00CC73B1" w:rsidRPr="00206A2C" w:rsidRDefault="00CC73B1" w:rsidP="006E773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206A2C">
        <w:rPr>
          <w:rFonts w:ascii="Calibri" w:hAnsi="Calibri" w:cs="Calibri"/>
        </w:rPr>
        <w:t>3.</w:t>
      </w:r>
      <w:r w:rsidRPr="00206A2C">
        <w:rPr>
          <w:rFonts w:ascii="Calibri" w:hAnsi="Calibri" w:cs="Calibri"/>
        </w:rPr>
        <w:tab/>
        <w:t>Скотний П. В. Власність як соціально-економічний феномен: філософський аспект</w:t>
      </w:r>
      <w:r w:rsidR="00A93B90">
        <w:rPr>
          <w:rFonts w:ascii="Calibri" w:hAnsi="Calibri" w:cs="Calibri"/>
        </w:rPr>
        <w:t xml:space="preserve">. </w:t>
      </w:r>
      <w:r w:rsidRPr="00206A2C">
        <w:rPr>
          <w:rFonts w:ascii="Calibri" w:hAnsi="Calibri" w:cs="Calibri"/>
        </w:rPr>
        <w:t>Вісник НТУУ«КПІ». Філософія. Психологія. Педагогіка: зб. наук. праць. 2009. № 3 (27). Ч. 1. С. 60–63.</w:t>
      </w:r>
    </w:p>
    <w:p w:rsidR="00567519" w:rsidRPr="00206A2C" w:rsidRDefault="00CC73B1" w:rsidP="000665FE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Calibri" w:hAnsi="Calibri" w:cs="Calibri"/>
          <w:i/>
        </w:rPr>
      </w:pPr>
      <w:r w:rsidRPr="00206A2C">
        <w:rPr>
          <w:rFonts w:ascii="Calibri" w:hAnsi="Calibri" w:cs="Calibri"/>
        </w:rPr>
        <w:t>4.</w:t>
      </w:r>
      <w:r w:rsidRPr="00206A2C">
        <w:rPr>
          <w:rFonts w:ascii="Calibri" w:hAnsi="Calibri" w:cs="Calibri"/>
        </w:rPr>
        <w:tab/>
        <w:t>Каменецкий В. А.</w:t>
      </w:r>
      <w:r w:rsidR="00A93B90">
        <w:rPr>
          <w:rFonts w:ascii="Calibri" w:hAnsi="Calibri" w:cs="Calibri"/>
        </w:rPr>
        <w:t>,</w:t>
      </w:r>
      <w:r w:rsidRPr="00206A2C">
        <w:rPr>
          <w:rFonts w:ascii="Calibri" w:hAnsi="Calibri" w:cs="Calibri"/>
        </w:rPr>
        <w:t xml:space="preserve"> </w:t>
      </w:r>
      <w:r w:rsidR="00A93B90" w:rsidRPr="00206A2C">
        <w:rPr>
          <w:rFonts w:ascii="Calibri" w:hAnsi="Calibri" w:cs="Calibri"/>
        </w:rPr>
        <w:t xml:space="preserve">Патрикеев В. П. </w:t>
      </w:r>
      <w:r w:rsidRPr="00206A2C">
        <w:rPr>
          <w:rFonts w:ascii="Calibri" w:hAnsi="Calibri" w:cs="Calibri"/>
        </w:rPr>
        <w:t>Собственность в ХХІ столетии. М.: ЗАО «Издательство «Экономика». 2004. 315 с.</w:t>
      </w:r>
    </w:p>
    <w:sectPr w:rsidR="00567519" w:rsidRPr="00206A2C" w:rsidSect="00EA39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FD1" w:rsidRDefault="00BB2FD1" w:rsidP="00407AD8">
      <w:r>
        <w:separator/>
      </w:r>
    </w:p>
  </w:endnote>
  <w:endnote w:type="continuationSeparator" w:id="0">
    <w:p w:rsidR="00BB2FD1" w:rsidRDefault="00BB2FD1" w:rsidP="0040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FD1" w:rsidRDefault="00BB2FD1" w:rsidP="00407AD8">
      <w:r>
        <w:separator/>
      </w:r>
    </w:p>
  </w:footnote>
  <w:footnote w:type="continuationSeparator" w:id="0">
    <w:p w:rsidR="00BB2FD1" w:rsidRDefault="00BB2FD1" w:rsidP="0040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405E"/>
    <w:multiLevelType w:val="hybridMultilevel"/>
    <w:tmpl w:val="9FC86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E80CA0"/>
    <w:multiLevelType w:val="multilevel"/>
    <w:tmpl w:val="BE0EA6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D0FA5"/>
    <w:multiLevelType w:val="hybridMultilevel"/>
    <w:tmpl w:val="3B2EBB06"/>
    <w:lvl w:ilvl="0" w:tplc="52FCE692">
      <w:start w:val="1"/>
      <w:numFmt w:val="decimal"/>
      <w:lvlText w:val="%1."/>
      <w:lvlJc w:val="left"/>
      <w:pPr>
        <w:ind w:left="418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564D80"/>
    <w:multiLevelType w:val="multilevel"/>
    <w:tmpl w:val="518E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84536D"/>
    <w:multiLevelType w:val="hybridMultilevel"/>
    <w:tmpl w:val="63D2D782"/>
    <w:lvl w:ilvl="0" w:tplc="309AFB08">
      <w:start w:val="1"/>
      <w:numFmt w:val="decimal"/>
      <w:lvlText w:val="%1."/>
      <w:lvlJc w:val="left"/>
      <w:pPr>
        <w:ind w:left="101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795" w:hanging="360"/>
      </w:pPr>
    </w:lvl>
    <w:lvl w:ilvl="2" w:tplc="0419001B" w:tentative="1">
      <w:start w:val="1"/>
      <w:numFmt w:val="lowerRoman"/>
      <w:lvlText w:val="%3."/>
      <w:lvlJc w:val="right"/>
      <w:pPr>
        <w:ind w:left="11515" w:hanging="180"/>
      </w:pPr>
    </w:lvl>
    <w:lvl w:ilvl="3" w:tplc="0419000F" w:tentative="1">
      <w:start w:val="1"/>
      <w:numFmt w:val="decimal"/>
      <w:lvlText w:val="%4."/>
      <w:lvlJc w:val="left"/>
      <w:pPr>
        <w:ind w:left="12235" w:hanging="360"/>
      </w:pPr>
    </w:lvl>
    <w:lvl w:ilvl="4" w:tplc="04190019" w:tentative="1">
      <w:start w:val="1"/>
      <w:numFmt w:val="lowerLetter"/>
      <w:lvlText w:val="%5."/>
      <w:lvlJc w:val="left"/>
      <w:pPr>
        <w:ind w:left="12955" w:hanging="360"/>
      </w:pPr>
    </w:lvl>
    <w:lvl w:ilvl="5" w:tplc="0419001B" w:tentative="1">
      <w:start w:val="1"/>
      <w:numFmt w:val="lowerRoman"/>
      <w:lvlText w:val="%6."/>
      <w:lvlJc w:val="right"/>
      <w:pPr>
        <w:ind w:left="13675" w:hanging="180"/>
      </w:pPr>
    </w:lvl>
    <w:lvl w:ilvl="6" w:tplc="0419000F" w:tentative="1">
      <w:start w:val="1"/>
      <w:numFmt w:val="decimal"/>
      <w:lvlText w:val="%7."/>
      <w:lvlJc w:val="left"/>
      <w:pPr>
        <w:ind w:left="14395" w:hanging="360"/>
      </w:pPr>
    </w:lvl>
    <w:lvl w:ilvl="7" w:tplc="04190019" w:tentative="1">
      <w:start w:val="1"/>
      <w:numFmt w:val="lowerLetter"/>
      <w:lvlText w:val="%8."/>
      <w:lvlJc w:val="left"/>
      <w:pPr>
        <w:ind w:left="15115" w:hanging="360"/>
      </w:pPr>
    </w:lvl>
    <w:lvl w:ilvl="8" w:tplc="0419001B" w:tentative="1">
      <w:start w:val="1"/>
      <w:numFmt w:val="lowerRoman"/>
      <w:lvlText w:val="%9."/>
      <w:lvlJc w:val="right"/>
      <w:pPr>
        <w:ind w:left="15835" w:hanging="180"/>
      </w:pPr>
    </w:lvl>
  </w:abstractNum>
  <w:abstractNum w:abstractNumId="5" w15:restartNumberingAfterBreak="0">
    <w:nsid w:val="389E54DB"/>
    <w:multiLevelType w:val="hybridMultilevel"/>
    <w:tmpl w:val="518E080A"/>
    <w:lvl w:ilvl="0" w:tplc="C0FC0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C00832"/>
    <w:multiLevelType w:val="hybridMultilevel"/>
    <w:tmpl w:val="47BC8F64"/>
    <w:lvl w:ilvl="0" w:tplc="C2863E8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F23298"/>
    <w:multiLevelType w:val="hybridMultilevel"/>
    <w:tmpl w:val="E9343506"/>
    <w:lvl w:ilvl="0" w:tplc="2BB05B3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D3DA1"/>
    <w:multiLevelType w:val="hybridMultilevel"/>
    <w:tmpl w:val="28E8CDA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ED37CA"/>
    <w:multiLevelType w:val="hybridMultilevel"/>
    <w:tmpl w:val="061CE318"/>
    <w:lvl w:ilvl="0" w:tplc="C0FC01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101DF6"/>
    <w:multiLevelType w:val="hybridMultilevel"/>
    <w:tmpl w:val="3B2EBB06"/>
    <w:lvl w:ilvl="0" w:tplc="52FCE692">
      <w:start w:val="1"/>
      <w:numFmt w:val="decimal"/>
      <w:lvlText w:val="%1."/>
      <w:lvlJc w:val="left"/>
      <w:pPr>
        <w:ind w:left="418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0F97505"/>
    <w:multiLevelType w:val="multilevel"/>
    <w:tmpl w:val="40BC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B5E6C"/>
    <w:multiLevelType w:val="multilevel"/>
    <w:tmpl w:val="1990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AC1950"/>
    <w:multiLevelType w:val="hybridMultilevel"/>
    <w:tmpl w:val="3B2EBB06"/>
    <w:lvl w:ilvl="0" w:tplc="52FCE692">
      <w:start w:val="1"/>
      <w:numFmt w:val="decimal"/>
      <w:lvlText w:val="%1."/>
      <w:lvlJc w:val="left"/>
      <w:pPr>
        <w:ind w:left="418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676F"/>
    <w:multiLevelType w:val="hybridMultilevel"/>
    <w:tmpl w:val="02F6084C"/>
    <w:lvl w:ilvl="0" w:tplc="E566054A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ascii="Times New Roman" w:hAnsi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0"/>
  </w:num>
  <w:num w:numId="12">
    <w:abstractNumId w:val="2"/>
  </w:num>
  <w:num w:numId="13">
    <w:abstractNumId w:val="10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11"/>
    <w:rsid w:val="00042C2F"/>
    <w:rsid w:val="00064F1C"/>
    <w:rsid w:val="000665FE"/>
    <w:rsid w:val="00074D17"/>
    <w:rsid w:val="00077AB5"/>
    <w:rsid w:val="00082716"/>
    <w:rsid w:val="00086AFA"/>
    <w:rsid w:val="00091C75"/>
    <w:rsid w:val="000A422B"/>
    <w:rsid w:val="000A75F1"/>
    <w:rsid w:val="000B15E2"/>
    <w:rsid w:val="000C287F"/>
    <w:rsid w:val="000C4136"/>
    <w:rsid w:val="000C4173"/>
    <w:rsid w:val="000D0BBE"/>
    <w:rsid w:val="000F44A9"/>
    <w:rsid w:val="000F496B"/>
    <w:rsid w:val="000F5CEB"/>
    <w:rsid w:val="000F6203"/>
    <w:rsid w:val="00104B6D"/>
    <w:rsid w:val="00110291"/>
    <w:rsid w:val="00114D07"/>
    <w:rsid w:val="001246CF"/>
    <w:rsid w:val="00142EBE"/>
    <w:rsid w:val="00153A13"/>
    <w:rsid w:val="00154608"/>
    <w:rsid w:val="001560BC"/>
    <w:rsid w:val="00171425"/>
    <w:rsid w:val="001751EF"/>
    <w:rsid w:val="001758AC"/>
    <w:rsid w:val="001817DE"/>
    <w:rsid w:val="00182800"/>
    <w:rsid w:val="00183FD8"/>
    <w:rsid w:val="001867E0"/>
    <w:rsid w:val="00191F6F"/>
    <w:rsid w:val="00195543"/>
    <w:rsid w:val="001B1E3B"/>
    <w:rsid w:val="001B2450"/>
    <w:rsid w:val="001E205F"/>
    <w:rsid w:val="001E20E3"/>
    <w:rsid w:val="001E7DDB"/>
    <w:rsid w:val="001E7FF4"/>
    <w:rsid w:val="001F699F"/>
    <w:rsid w:val="00200841"/>
    <w:rsid w:val="00206A2C"/>
    <w:rsid w:val="00231393"/>
    <w:rsid w:val="00235E46"/>
    <w:rsid w:val="002435B5"/>
    <w:rsid w:val="00251713"/>
    <w:rsid w:val="00252A3D"/>
    <w:rsid w:val="002545F6"/>
    <w:rsid w:val="002566FF"/>
    <w:rsid w:val="002663F2"/>
    <w:rsid w:val="00281323"/>
    <w:rsid w:val="00283AB2"/>
    <w:rsid w:val="002A3B6B"/>
    <w:rsid w:val="002B10D6"/>
    <w:rsid w:val="002B4FA1"/>
    <w:rsid w:val="002B6D11"/>
    <w:rsid w:val="002C1112"/>
    <w:rsid w:val="002C2ED4"/>
    <w:rsid w:val="002D3AED"/>
    <w:rsid w:val="002D6726"/>
    <w:rsid w:val="002D74A1"/>
    <w:rsid w:val="002E4300"/>
    <w:rsid w:val="002E7355"/>
    <w:rsid w:val="00321F77"/>
    <w:rsid w:val="003238D2"/>
    <w:rsid w:val="00323A91"/>
    <w:rsid w:val="00331BDD"/>
    <w:rsid w:val="00340AAD"/>
    <w:rsid w:val="00341A5E"/>
    <w:rsid w:val="00346B04"/>
    <w:rsid w:val="00347E10"/>
    <w:rsid w:val="00351D7A"/>
    <w:rsid w:val="00361E42"/>
    <w:rsid w:val="003636DE"/>
    <w:rsid w:val="00385104"/>
    <w:rsid w:val="003A5DD7"/>
    <w:rsid w:val="003B318F"/>
    <w:rsid w:val="003C099C"/>
    <w:rsid w:val="003C0D64"/>
    <w:rsid w:val="003C2276"/>
    <w:rsid w:val="003D0DE3"/>
    <w:rsid w:val="003E1D0F"/>
    <w:rsid w:val="003E686F"/>
    <w:rsid w:val="003F4442"/>
    <w:rsid w:val="00407AD8"/>
    <w:rsid w:val="004100E2"/>
    <w:rsid w:val="004106E0"/>
    <w:rsid w:val="00415F2E"/>
    <w:rsid w:val="00445D83"/>
    <w:rsid w:val="004601E7"/>
    <w:rsid w:val="0046391C"/>
    <w:rsid w:val="004664A4"/>
    <w:rsid w:val="00473B64"/>
    <w:rsid w:val="004769AF"/>
    <w:rsid w:val="00483FCB"/>
    <w:rsid w:val="00486C50"/>
    <w:rsid w:val="0049563C"/>
    <w:rsid w:val="004A7895"/>
    <w:rsid w:val="004B0D87"/>
    <w:rsid w:val="004B4433"/>
    <w:rsid w:val="004C01A3"/>
    <w:rsid w:val="004C526D"/>
    <w:rsid w:val="004C7CA0"/>
    <w:rsid w:val="004D6027"/>
    <w:rsid w:val="004D766F"/>
    <w:rsid w:val="004F1603"/>
    <w:rsid w:val="00500A37"/>
    <w:rsid w:val="005140EE"/>
    <w:rsid w:val="00527380"/>
    <w:rsid w:val="00567519"/>
    <w:rsid w:val="005676DC"/>
    <w:rsid w:val="0057296D"/>
    <w:rsid w:val="00576FB8"/>
    <w:rsid w:val="00584668"/>
    <w:rsid w:val="005B38A0"/>
    <w:rsid w:val="005B4173"/>
    <w:rsid w:val="005B53A9"/>
    <w:rsid w:val="005B6F59"/>
    <w:rsid w:val="005C2803"/>
    <w:rsid w:val="005C7798"/>
    <w:rsid w:val="005E336C"/>
    <w:rsid w:val="005E3953"/>
    <w:rsid w:val="005E50F9"/>
    <w:rsid w:val="0061084A"/>
    <w:rsid w:val="006130CD"/>
    <w:rsid w:val="006173F4"/>
    <w:rsid w:val="006465F1"/>
    <w:rsid w:val="00667E79"/>
    <w:rsid w:val="006835C2"/>
    <w:rsid w:val="00692127"/>
    <w:rsid w:val="006A0E37"/>
    <w:rsid w:val="006B488E"/>
    <w:rsid w:val="006B5051"/>
    <w:rsid w:val="006B59F3"/>
    <w:rsid w:val="006D5021"/>
    <w:rsid w:val="006E7730"/>
    <w:rsid w:val="006F2D43"/>
    <w:rsid w:val="00700EB6"/>
    <w:rsid w:val="00701D98"/>
    <w:rsid w:val="00707AB7"/>
    <w:rsid w:val="00713EA3"/>
    <w:rsid w:val="00721ACB"/>
    <w:rsid w:val="0072338A"/>
    <w:rsid w:val="007327D5"/>
    <w:rsid w:val="00750D9B"/>
    <w:rsid w:val="007517EE"/>
    <w:rsid w:val="00752AFE"/>
    <w:rsid w:val="00754CC7"/>
    <w:rsid w:val="00766A85"/>
    <w:rsid w:val="00784990"/>
    <w:rsid w:val="0079273B"/>
    <w:rsid w:val="00797223"/>
    <w:rsid w:val="00797368"/>
    <w:rsid w:val="007978D1"/>
    <w:rsid w:val="007A1A4E"/>
    <w:rsid w:val="007A4776"/>
    <w:rsid w:val="007A74B0"/>
    <w:rsid w:val="007B69ED"/>
    <w:rsid w:val="007B6A43"/>
    <w:rsid w:val="007C1529"/>
    <w:rsid w:val="007C7BE8"/>
    <w:rsid w:val="007D3FF2"/>
    <w:rsid w:val="007E1160"/>
    <w:rsid w:val="007F0F08"/>
    <w:rsid w:val="007F4EC0"/>
    <w:rsid w:val="008074E5"/>
    <w:rsid w:val="00807D65"/>
    <w:rsid w:val="008368B8"/>
    <w:rsid w:val="00846D0D"/>
    <w:rsid w:val="00853F4E"/>
    <w:rsid w:val="00856822"/>
    <w:rsid w:val="00864A09"/>
    <w:rsid w:val="00876C70"/>
    <w:rsid w:val="00880FE4"/>
    <w:rsid w:val="0088193C"/>
    <w:rsid w:val="00883458"/>
    <w:rsid w:val="008A1FA0"/>
    <w:rsid w:val="008A5E43"/>
    <w:rsid w:val="008B6555"/>
    <w:rsid w:val="008C2BC9"/>
    <w:rsid w:val="008D7877"/>
    <w:rsid w:val="008F62FB"/>
    <w:rsid w:val="008F7478"/>
    <w:rsid w:val="00900B69"/>
    <w:rsid w:val="00902E39"/>
    <w:rsid w:val="0091481B"/>
    <w:rsid w:val="00914D4F"/>
    <w:rsid w:val="009318AC"/>
    <w:rsid w:val="00943DBB"/>
    <w:rsid w:val="00946782"/>
    <w:rsid w:val="00954BB2"/>
    <w:rsid w:val="009578CC"/>
    <w:rsid w:val="00974B34"/>
    <w:rsid w:val="009760FF"/>
    <w:rsid w:val="00983D26"/>
    <w:rsid w:val="00986024"/>
    <w:rsid w:val="00991847"/>
    <w:rsid w:val="00991D30"/>
    <w:rsid w:val="00996954"/>
    <w:rsid w:val="009A576E"/>
    <w:rsid w:val="009B03A2"/>
    <w:rsid w:val="009B11FA"/>
    <w:rsid w:val="009B3A2A"/>
    <w:rsid w:val="009B63DC"/>
    <w:rsid w:val="009C14F1"/>
    <w:rsid w:val="009D6D00"/>
    <w:rsid w:val="00A00371"/>
    <w:rsid w:val="00A0487E"/>
    <w:rsid w:val="00A05C39"/>
    <w:rsid w:val="00A206EF"/>
    <w:rsid w:val="00A301A4"/>
    <w:rsid w:val="00A30E86"/>
    <w:rsid w:val="00A3268D"/>
    <w:rsid w:val="00A45A41"/>
    <w:rsid w:val="00A50349"/>
    <w:rsid w:val="00A60B1D"/>
    <w:rsid w:val="00A65EE9"/>
    <w:rsid w:val="00A7737D"/>
    <w:rsid w:val="00A86E89"/>
    <w:rsid w:val="00A93B90"/>
    <w:rsid w:val="00A9675C"/>
    <w:rsid w:val="00A9799C"/>
    <w:rsid w:val="00AA2A28"/>
    <w:rsid w:val="00AB602F"/>
    <w:rsid w:val="00AB7DEF"/>
    <w:rsid w:val="00AC0D9F"/>
    <w:rsid w:val="00AC4B17"/>
    <w:rsid w:val="00AE30BC"/>
    <w:rsid w:val="00AF507C"/>
    <w:rsid w:val="00AF7B9D"/>
    <w:rsid w:val="00B00FBD"/>
    <w:rsid w:val="00B11BB3"/>
    <w:rsid w:val="00B16325"/>
    <w:rsid w:val="00B40D3E"/>
    <w:rsid w:val="00B41E98"/>
    <w:rsid w:val="00B45136"/>
    <w:rsid w:val="00B46CF6"/>
    <w:rsid w:val="00B63019"/>
    <w:rsid w:val="00B64C53"/>
    <w:rsid w:val="00B739DF"/>
    <w:rsid w:val="00B77E5D"/>
    <w:rsid w:val="00B9765F"/>
    <w:rsid w:val="00BA59A1"/>
    <w:rsid w:val="00BB2FD1"/>
    <w:rsid w:val="00BB3B61"/>
    <w:rsid w:val="00BC0083"/>
    <w:rsid w:val="00BC0C27"/>
    <w:rsid w:val="00BC35F3"/>
    <w:rsid w:val="00BE3360"/>
    <w:rsid w:val="00BF4BAD"/>
    <w:rsid w:val="00BF58D5"/>
    <w:rsid w:val="00C05D15"/>
    <w:rsid w:val="00C10529"/>
    <w:rsid w:val="00C11997"/>
    <w:rsid w:val="00C143F9"/>
    <w:rsid w:val="00C248C0"/>
    <w:rsid w:val="00C25573"/>
    <w:rsid w:val="00C31D37"/>
    <w:rsid w:val="00C37FE1"/>
    <w:rsid w:val="00C574C1"/>
    <w:rsid w:val="00C85912"/>
    <w:rsid w:val="00C8748C"/>
    <w:rsid w:val="00CC27A2"/>
    <w:rsid w:val="00CC6BE1"/>
    <w:rsid w:val="00CC73B1"/>
    <w:rsid w:val="00CD7572"/>
    <w:rsid w:val="00CE40F8"/>
    <w:rsid w:val="00CE7594"/>
    <w:rsid w:val="00CE781A"/>
    <w:rsid w:val="00CF0491"/>
    <w:rsid w:val="00CF12A6"/>
    <w:rsid w:val="00CF5D86"/>
    <w:rsid w:val="00D0112A"/>
    <w:rsid w:val="00D03E26"/>
    <w:rsid w:val="00D05BC3"/>
    <w:rsid w:val="00D1113C"/>
    <w:rsid w:val="00D12F1E"/>
    <w:rsid w:val="00D16203"/>
    <w:rsid w:val="00D32B37"/>
    <w:rsid w:val="00D36E3A"/>
    <w:rsid w:val="00D40631"/>
    <w:rsid w:val="00D522A1"/>
    <w:rsid w:val="00D54290"/>
    <w:rsid w:val="00D542FF"/>
    <w:rsid w:val="00D674C8"/>
    <w:rsid w:val="00D71528"/>
    <w:rsid w:val="00D76D50"/>
    <w:rsid w:val="00D83A9A"/>
    <w:rsid w:val="00D9626B"/>
    <w:rsid w:val="00DA23F8"/>
    <w:rsid w:val="00DA3F07"/>
    <w:rsid w:val="00DB0CB2"/>
    <w:rsid w:val="00DB53B7"/>
    <w:rsid w:val="00DB7E67"/>
    <w:rsid w:val="00DE391B"/>
    <w:rsid w:val="00DE4553"/>
    <w:rsid w:val="00E02147"/>
    <w:rsid w:val="00E04AA5"/>
    <w:rsid w:val="00E05398"/>
    <w:rsid w:val="00E05A9E"/>
    <w:rsid w:val="00E15B13"/>
    <w:rsid w:val="00E207B2"/>
    <w:rsid w:val="00E23F56"/>
    <w:rsid w:val="00E35C1D"/>
    <w:rsid w:val="00E45CB8"/>
    <w:rsid w:val="00E60BE6"/>
    <w:rsid w:val="00E72E92"/>
    <w:rsid w:val="00E749E1"/>
    <w:rsid w:val="00E76460"/>
    <w:rsid w:val="00E8541F"/>
    <w:rsid w:val="00E92817"/>
    <w:rsid w:val="00E95B62"/>
    <w:rsid w:val="00EA39EA"/>
    <w:rsid w:val="00EB662E"/>
    <w:rsid w:val="00EC3185"/>
    <w:rsid w:val="00EC4F78"/>
    <w:rsid w:val="00EC74C2"/>
    <w:rsid w:val="00ED1662"/>
    <w:rsid w:val="00ED2231"/>
    <w:rsid w:val="00EE45F2"/>
    <w:rsid w:val="00EE5B4D"/>
    <w:rsid w:val="00EF2314"/>
    <w:rsid w:val="00F007CB"/>
    <w:rsid w:val="00F048B9"/>
    <w:rsid w:val="00F154FC"/>
    <w:rsid w:val="00F36A7D"/>
    <w:rsid w:val="00F378C4"/>
    <w:rsid w:val="00F43A9B"/>
    <w:rsid w:val="00F653F6"/>
    <w:rsid w:val="00F81E42"/>
    <w:rsid w:val="00F84398"/>
    <w:rsid w:val="00FA5F39"/>
    <w:rsid w:val="00FB14BD"/>
    <w:rsid w:val="00FB6F2D"/>
    <w:rsid w:val="00FB7732"/>
    <w:rsid w:val="00FC28BD"/>
    <w:rsid w:val="00FC6050"/>
    <w:rsid w:val="00FC65F5"/>
    <w:rsid w:val="00FE34A7"/>
    <w:rsid w:val="00FE4BB9"/>
    <w:rsid w:val="00FE6A7C"/>
    <w:rsid w:val="00FE6DB0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276FE"/>
  <w15:docId w15:val="{74EE0428-87D3-4C44-AF9B-E977162C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rsid w:val="005B53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487E"/>
    <w:pPr>
      <w:spacing w:before="100" w:beforeAutospacing="1" w:after="100" w:afterAutospacing="1"/>
    </w:pPr>
    <w:rPr>
      <w:lang w:bidi="he-IL"/>
    </w:rPr>
  </w:style>
  <w:style w:type="character" w:customStyle="1" w:styleId="apple-converted-space">
    <w:name w:val="apple-converted-space"/>
    <w:basedOn w:val="a0"/>
    <w:rsid w:val="00A0487E"/>
  </w:style>
  <w:style w:type="character" w:styleId="HTML">
    <w:name w:val="HTML Acronym"/>
    <w:basedOn w:val="a0"/>
    <w:rsid w:val="00A0487E"/>
  </w:style>
  <w:style w:type="character" w:styleId="a4">
    <w:name w:val="Strong"/>
    <w:qFormat/>
    <w:rsid w:val="00D9626B"/>
    <w:rPr>
      <w:b/>
      <w:bCs/>
    </w:rPr>
  </w:style>
  <w:style w:type="character" w:styleId="a5">
    <w:name w:val="Hyperlink"/>
    <w:rsid w:val="00A206EF"/>
    <w:rPr>
      <w:color w:val="0000FF"/>
      <w:u w:val="single"/>
    </w:rPr>
  </w:style>
  <w:style w:type="table" w:styleId="a6">
    <w:name w:val="Table Grid"/>
    <w:basedOn w:val="a1"/>
    <w:rsid w:val="002A3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2A3B6B"/>
  </w:style>
  <w:style w:type="character" w:customStyle="1" w:styleId="grame">
    <w:name w:val="grame"/>
    <w:basedOn w:val="a0"/>
    <w:rsid w:val="002A3B6B"/>
  </w:style>
  <w:style w:type="paragraph" w:customStyle="1" w:styleId="rtejustify">
    <w:name w:val="rtejustify"/>
    <w:basedOn w:val="a"/>
    <w:rsid w:val="00B63019"/>
    <w:pPr>
      <w:spacing w:before="100" w:beforeAutospacing="1" w:after="100" w:afterAutospacing="1"/>
    </w:pPr>
    <w:rPr>
      <w:lang w:bidi="he-IL"/>
    </w:rPr>
  </w:style>
  <w:style w:type="paragraph" w:customStyle="1" w:styleId="Default">
    <w:name w:val="Default"/>
    <w:rsid w:val="00846D0D"/>
    <w:pPr>
      <w:autoSpaceDE w:val="0"/>
      <w:autoSpaceDN w:val="0"/>
      <w:adjustRightInd w:val="0"/>
    </w:pPr>
    <w:rPr>
      <w:color w:val="000000"/>
      <w:sz w:val="24"/>
      <w:szCs w:val="24"/>
      <w:lang w:val="uk-UA" w:eastAsia="uk-UA" w:bidi="he-IL"/>
    </w:rPr>
  </w:style>
  <w:style w:type="character" w:styleId="a7">
    <w:name w:val="FollowedHyperlink"/>
    <w:rsid w:val="00D36E3A"/>
    <w:rPr>
      <w:color w:val="800080"/>
      <w:u w:val="single"/>
    </w:rPr>
  </w:style>
  <w:style w:type="paragraph" w:styleId="a8">
    <w:name w:val="footnote text"/>
    <w:basedOn w:val="a"/>
    <w:link w:val="a9"/>
    <w:rsid w:val="00407AD8"/>
    <w:rPr>
      <w:sz w:val="20"/>
      <w:szCs w:val="20"/>
    </w:rPr>
  </w:style>
  <w:style w:type="character" w:customStyle="1" w:styleId="a9">
    <w:name w:val="Текст сноски Знак"/>
    <w:link w:val="a8"/>
    <w:rsid w:val="00407AD8"/>
    <w:rPr>
      <w:lang w:val="uk-UA" w:eastAsia="uk-UA"/>
    </w:rPr>
  </w:style>
  <w:style w:type="character" w:styleId="aa">
    <w:name w:val="footnote reference"/>
    <w:rsid w:val="00407AD8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B53A9"/>
    <w:rPr>
      <w:b/>
      <w:bCs/>
      <w:sz w:val="36"/>
      <w:szCs w:val="36"/>
    </w:rPr>
  </w:style>
  <w:style w:type="paragraph" w:styleId="ab">
    <w:name w:val="List Paragraph"/>
    <w:basedOn w:val="a"/>
    <w:uiPriority w:val="34"/>
    <w:qFormat/>
    <w:rsid w:val="00C1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00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909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0936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8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423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4033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365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991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631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720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9082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1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497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44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073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703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926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395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8253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2788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3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26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405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711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2A709-BBC9-4D02-B465-F02EE50D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Історично склалося так, що українське поняття «лікувально-оздоровчий туризм» значно відрізняється від його аналогів у світовій практиці</vt:lpstr>
      <vt:lpstr>Історично склалося так, що українське поняття «лікувально-оздоровчий туризм» значно відрізняється від його аналогів у світовій практиці</vt:lpstr>
    </vt:vector>
  </TitlesOfParts>
  <Company>SPecialiST RePack</Company>
  <LinksUpToDate>false</LinksUpToDate>
  <CharactersWithSpaces>5784</CharactersWithSpaces>
  <SharedDoc>false</SharedDoc>
  <HLinks>
    <vt:vector size="36" baseType="variant">
      <vt:variant>
        <vt:i4>131167</vt:i4>
      </vt:variant>
      <vt:variant>
        <vt:i4>15</vt:i4>
      </vt:variant>
      <vt:variant>
        <vt:i4>0</vt:i4>
      </vt:variant>
      <vt:variant>
        <vt:i4>5</vt:i4>
      </vt:variant>
      <vt:variant>
        <vt:lpwstr>http://www.pl.ukrstat.gov.ua/</vt:lpwstr>
      </vt:variant>
      <vt:variant>
        <vt:lpwstr/>
      </vt:variant>
      <vt:variant>
        <vt:i4>7471141</vt:i4>
      </vt:variant>
      <vt:variant>
        <vt:i4>12</vt:i4>
      </vt:variant>
      <vt:variant>
        <vt:i4>0</vt:i4>
      </vt:variant>
      <vt:variant>
        <vt:i4>5</vt:i4>
      </vt:variant>
      <vt:variant>
        <vt:lpwstr>http://poltava-tour.gov.ua/page/prat-mirgorodkurort</vt:lpwstr>
      </vt:variant>
      <vt:variant>
        <vt:lpwstr/>
      </vt:variant>
      <vt:variant>
        <vt:i4>8061041</vt:i4>
      </vt:variant>
      <vt:variant>
        <vt:i4>9</vt:i4>
      </vt:variant>
      <vt:variant>
        <vt:i4>0</vt:i4>
      </vt:variant>
      <vt:variant>
        <vt:i4>5</vt:i4>
      </vt:variant>
      <vt:variant>
        <vt:lpwstr>http://www.kolo.poltava.ua/category/suspilstvo/3676</vt:lpwstr>
      </vt:variant>
      <vt:variant>
        <vt:lpwstr/>
      </vt:variant>
      <vt:variant>
        <vt:i4>2424959</vt:i4>
      </vt:variant>
      <vt:variant>
        <vt:i4>6</vt:i4>
      </vt:variant>
      <vt:variant>
        <vt:i4>0</vt:i4>
      </vt:variant>
      <vt:variant>
        <vt:i4>5</vt:i4>
      </vt:variant>
      <vt:variant>
        <vt:lpwstr>https://scholar.google.com.ua/scholar?oi=bibs&amp;cluster=6620008730658810125&amp;btnI=1&amp;hl=ru</vt:lpwstr>
      </vt:variant>
      <vt:variant>
        <vt:lpwstr/>
      </vt:variant>
      <vt:variant>
        <vt:i4>7471141</vt:i4>
      </vt:variant>
      <vt:variant>
        <vt:i4>3</vt:i4>
      </vt:variant>
      <vt:variant>
        <vt:i4>0</vt:i4>
      </vt:variant>
      <vt:variant>
        <vt:i4>5</vt:i4>
      </vt:variant>
      <vt:variant>
        <vt:lpwstr>http://poltava-tour.gov.ua/page/prat-mirgorodkurort</vt:lpwstr>
      </vt:variant>
      <vt:variant>
        <vt:lpwstr/>
      </vt:variant>
      <vt:variant>
        <vt:i4>8061041</vt:i4>
      </vt:variant>
      <vt:variant>
        <vt:i4>0</vt:i4>
      </vt:variant>
      <vt:variant>
        <vt:i4>0</vt:i4>
      </vt:variant>
      <vt:variant>
        <vt:i4>5</vt:i4>
      </vt:variant>
      <vt:variant>
        <vt:lpwstr>http://www.kolo.poltava.ua/category/suspilstvo/3676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Історично склалося так, що українське поняття «лікувально-оздоровчий туризм» значно відрізняється від його аналогів у світовій практиці</dc:title>
  <dc:creator>Нина</dc:creator>
  <cp:lastModifiedBy>Пользователь Windows</cp:lastModifiedBy>
  <cp:revision>70</cp:revision>
  <dcterms:created xsi:type="dcterms:W3CDTF">2017-06-30T17:37:00Z</dcterms:created>
  <dcterms:modified xsi:type="dcterms:W3CDTF">2019-03-17T09:57:00Z</dcterms:modified>
</cp:coreProperties>
</file>