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63" w:rsidRPr="00C47267" w:rsidRDefault="00083D63" w:rsidP="001B12A6">
      <w:pPr>
        <w:jc w:val="right"/>
        <w:rPr>
          <w:rFonts w:ascii="Times New Roman" w:hAnsi="Times New Roman" w:cs="Times New Roman"/>
          <w:b/>
          <w:sz w:val="28"/>
          <w:szCs w:val="28"/>
        </w:rPr>
      </w:pPr>
      <w:bookmarkStart w:id="0" w:name="_GoBack"/>
      <w:bookmarkEnd w:id="0"/>
      <w:r w:rsidRPr="00C47267">
        <w:rPr>
          <w:rFonts w:ascii="Times New Roman" w:hAnsi="Times New Roman" w:cs="Times New Roman"/>
          <w:b/>
          <w:sz w:val="28"/>
          <w:szCs w:val="28"/>
        </w:rPr>
        <w:t>Деревянко Б.В.,</w:t>
      </w:r>
    </w:p>
    <w:p w:rsidR="00083D63" w:rsidRPr="00C47267" w:rsidRDefault="00083D63" w:rsidP="001B12A6">
      <w:pPr>
        <w:jc w:val="right"/>
        <w:rPr>
          <w:rFonts w:ascii="Times New Roman" w:hAnsi="Times New Roman" w:cs="Times New Roman"/>
          <w:b/>
          <w:sz w:val="28"/>
          <w:szCs w:val="28"/>
        </w:rPr>
      </w:pPr>
      <w:r w:rsidRPr="00C47267">
        <w:rPr>
          <w:rFonts w:ascii="Times New Roman" w:hAnsi="Times New Roman" w:cs="Times New Roman"/>
          <w:b/>
          <w:bCs/>
          <w:snapToGrid w:val="0"/>
          <w:sz w:val="28"/>
          <w:szCs w:val="28"/>
        </w:rPr>
        <w:t>доктор юридичних наук, професор</w:t>
      </w:r>
    </w:p>
    <w:p w:rsidR="00083D63" w:rsidRDefault="00083D63" w:rsidP="001B12A6">
      <w:pPr>
        <w:jc w:val="center"/>
        <w:rPr>
          <w:rFonts w:ascii="Times New Roman" w:hAnsi="Times New Roman" w:cs="Times New Roman"/>
          <w:sz w:val="28"/>
          <w:szCs w:val="28"/>
        </w:rPr>
      </w:pPr>
    </w:p>
    <w:p w:rsidR="007353C3" w:rsidRPr="00C47267" w:rsidRDefault="007353C3" w:rsidP="001B12A6">
      <w:pPr>
        <w:jc w:val="center"/>
        <w:rPr>
          <w:rFonts w:ascii="Times New Roman" w:hAnsi="Times New Roman" w:cs="Times New Roman"/>
          <w:sz w:val="28"/>
          <w:szCs w:val="28"/>
        </w:rPr>
      </w:pPr>
    </w:p>
    <w:p w:rsidR="00083D63" w:rsidRPr="00C47267" w:rsidRDefault="00083D63" w:rsidP="001B12A6">
      <w:pPr>
        <w:jc w:val="center"/>
        <w:rPr>
          <w:rFonts w:ascii="Times New Roman" w:hAnsi="Times New Roman" w:cs="Times New Roman"/>
          <w:b/>
          <w:sz w:val="28"/>
          <w:szCs w:val="28"/>
        </w:rPr>
      </w:pPr>
      <w:r w:rsidRPr="00C47267">
        <w:rPr>
          <w:rFonts w:ascii="Times New Roman" w:hAnsi="Times New Roman" w:cs="Times New Roman"/>
          <w:b/>
          <w:sz w:val="28"/>
          <w:szCs w:val="28"/>
        </w:rPr>
        <w:t xml:space="preserve">ПИТАННЯ </w:t>
      </w:r>
      <w:r w:rsidR="008A3458" w:rsidRPr="00C47267">
        <w:rPr>
          <w:rFonts w:ascii="Times New Roman" w:hAnsi="Times New Roman" w:cs="Times New Roman"/>
          <w:b/>
          <w:sz w:val="28"/>
          <w:szCs w:val="28"/>
        </w:rPr>
        <w:t xml:space="preserve">ДЕРЖАВНОГО </w:t>
      </w:r>
      <w:r w:rsidR="00106878" w:rsidRPr="00C47267">
        <w:rPr>
          <w:rFonts w:ascii="Times New Roman" w:hAnsi="Times New Roman" w:cs="Times New Roman"/>
          <w:b/>
          <w:sz w:val="28"/>
          <w:szCs w:val="28"/>
        </w:rPr>
        <w:t xml:space="preserve">ТА </w:t>
      </w:r>
      <w:r w:rsidR="00D72A5B">
        <w:rPr>
          <w:rFonts w:ascii="Times New Roman" w:hAnsi="Times New Roman" w:cs="Times New Roman"/>
          <w:b/>
          <w:sz w:val="28"/>
          <w:szCs w:val="28"/>
        </w:rPr>
        <w:t>НЕДЕРЖАВНОГО (</w:t>
      </w:r>
      <w:r w:rsidR="008A3458" w:rsidRPr="00C47267">
        <w:rPr>
          <w:rFonts w:ascii="Times New Roman" w:hAnsi="Times New Roman" w:cs="Times New Roman"/>
          <w:b/>
          <w:sz w:val="28"/>
          <w:szCs w:val="28"/>
        </w:rPr>
        <w:t>ВНУТРІШНЬОГО</w:t>
      </w:r>
      <w:r w:rsidR="00D72A5B">
        <w:rPr>
          <w:rFonts w:ascii="Times New Roman" w:hAnsi="Times New Roman" w:cs="Times New Roman"/>
          <w:b/>
          <w:sz w:val="28"/>
          <w:szCs w:val="28"/>
        </w:rPr>
        <w:t>)</w:t>
      </w:r>
      <w:r w:rsidR="008A3458" w:rsidRPr="00C47267">
        <w:rPr>
          <w:rFonts w:ascii="Times New Roman" w:hAnsi="Times New Roman" w:cs="Times New Roman"/>
          <w:b/>
          <w:sz w:val="28"/>
          <w:szCs w:val="28"/>
        </w:rPr>
        <w:t xml:space="preserve"> </w:t>
      </w:r>
      <w:r w:rsidR="00D72A5B">
        <w:rPr>
          <w:rFonts w:ascii="Times New Roman" w:hAnsi="Times New Roman" w:cs="Times New Roman"/>
          <w:b/>
          <w:sz w:val="28"/>
          <w:szCs w:val="28"/>
        </w:rPr>
        <w:t xml:space="preserve">КОНТРОЛЮ </w:t>
      </w:r>
      <w:r w:rsidR="008A3458">
        <w:rPr>
          <w:rFonts w:ascii="Times New Roman" w:hAnsi="Times New Roman" w:cs="Times New Roman"/>
          <w:b/>
          <w:sz w:val="28"/>
          <w:szCs w:val="28"/>
        </w:rPr>
        <w:t>ДІЯЛЬНОСТІ СУБ’ЄКТІВ</w:t>
      </w:r>
      <w:r w:rsidR="00106878" w:rsidRPr="00C47267">
        <w:rPr>
          <w:rFonts w:ascii="Times New Roman" w:hAnsi="Times New Roman" w:cs="Times New Roman"/>
          <w:b/>
          <w:sz w:val="28"/>
          <w:szCs w:val="28"/>
        </w:rPr>
        <w:t xml:space="preserve"> ГОСПОДАРЮВАННЯ</w:t>
      </w:r>
    </w:p>
    <w:p w:rsidR="002D306F" w:rsidRPr="00C47267" w:rsidRDefault="002D306F" w:rsidP="001B12A6">
      <w:pPr>
        <w:pStyle w:val="a9"/>
        <w:spacing w:line="312" w:lineRule="auto"/>
        <w:ind w:firstLine="567"/>
        <w:rPr>
          <w:rStyle w:val="fontstyle01"/>
          <w:rFonts w:ascii="Times New Roman" w:hAnsi="Times New Roman"/>
          <w:szCs w:val="28"/>
          <w:lang w:val="uk-UA"/>
        </w:rPr>
      </w:pPr>
    </w:p>
    <w:p w:rsidR="005E2AB9" w:rsidRPr="00C47267" w:rsidRDefault="00271254" w:rsidP="001B12A6">
      <w:pPr>
        <w:pStyle w:val="a9"/>
        <w:spacing w:line="312" w:lineRule="auto"/>
        <w:ind w:firstLine="567"/>
        <w:rPr>
          <w:color w:val="auto"/>
          <w:sz w:val="28"/>
          <w:szCs w:val="28"/>
          <w:lang w:val="uk-UA"/>
        </w:rPr>
      </w:pPr>
      <w:r w:rsidRPr="00C47267">
        <w:rPr>
          <w:rStyle w:val="fontstyle01"/>
          <w:rFonts w:ascii="Times New Roman" w:hAnsi="Times New Roman"/>
          <w:szCs w:val="28"/>
          <w:lang w:val="uk-UA"/>
        </w:rPr>
        <w:t xml:space="preserve">За </w:t>
      </w:r>
      <w:r w:rsidR="001D2F35" w:rsidRPr="00C47267">
        <w:rPr>
          <w:rStyle w:val="fontstyle01"/>
          <w:rFonts w:ascii="Times New Roman" w:hAnsi="Times New Roman"/>
          <w:szCs w:val="28"/>
          <w:lang w:val="uk-UA"/>
        </w:rPr>
        <w:t>даними Міністерства економічного розвитку і торгівлі України у 2018 році</w:t>
      </w:r>
      <w:r w:rsidRPr="00C47267">
        <w:rPr>
          <w:rStyle w:val="fontstyle01"/>
          <w:rFonts w:ascii="Times New Roman" w:hAnsi="Times New Roman"/>
          <w:szCs w:val="28"/>
          <w:lang w:val="uk-UA"/>
        </w:rPr>
        <w:t xml:space="preserve"> роз</w:t>
      </w:r>
      <w:r w:rsidR="001D2F35" w:rsidRPr="00C47267">
        <w:rPr>
          <w:rStyle w:val="fontstyle01"/>
          <w:rFonts w:ascii="Times New Roman" w:hAnsi="Times New Roman"/>
          <w:szCs w:val="28"/>
          <w:lang w:val="uk-UA"/>
        </w:rPr>
        <w:t xml:space="preserve">мір </w:t>
      </w:r>
      <w:r w:rsidR="00AB795B" w:rsidRPr="00C47267">
        <w:rPr>
          <w:rStyle w:val="fontstyle01"/>
          <w:rFonts w:ascii="Times New Roman" w:hAnsi="Times New Roman"/>
          <w:szCs w:val="28"/>
          <w:lang w:val="uk-UA"/>
        </w:rPr>
        <w:t>«</w:t>
      </w:r>
      <w:r w:rsidR="001D2F35" w:rsidRPr="00C47267">
        <w:rPr>
          <w:rStyle w:val="fontstyle01"/>
          <w:rFonts w:ascii="Times New Roman" w:hAnsi="Times New Roman"/>
          <w:szCs w:val="28"/>
          <w:lang w:val="uk-UA"/>
        </w:rPr>
        <w:t>тіньового</w:t>
      </w:r>
      <w:r w:rsidR="00AB795B" w:rsidRPr="00C47267">
        <w:rPr>
          <w:rStyle w:val="fontstyle01"/>
          <w:rFonts w:ascii="Times New Roman" w:hAnsi="Times New Roman"/>
          <w:szCs w:val="28"/>
          <w:lang w:val="uk-UA"/>
        </w:rPr>
        <w:t>»</w:t>
      </w:r>
      <w:r w:rsidR="001D2F35" w:rsidRPr="00C47267">
        <w:rPr>
          <w:rStyle w:val="fontstyle01"/>
          <w:rFonts w:ascii="Times New Roman" w:hAnsi="Times New Roman"/>
          <w:szCs w:val="28"/>
          <w:lang w:val="uk-UA"/>
        </w:rPr>
        <w:t xml:space="preserve"> сектору економіки</w:t>
      </w:r>
      <w:r w:rsidR="002E2D49" w:rsidRPr="00C47267">
        <w:rPr>
          <w:rStyle w:val="fontstyle01"/>
          <w:rFonts w:ascii="Times New Roman" w:hAnsi="Times New Roman"/>
          <w:szCs w:val="28"/>
          <w:lang w:val="uk-UA"/>
        </w:rPr>
        <w:t xml:space="preserve"> в нашій країні становив 32% </w:t>
      </w:r>
      <w:r w:rsidR="00AB795B" w:rsidRPr="00C47267">
        <w:rPr>
          <w:rStyle w:val="fontstyle01"/>
          <w:rFonts w:ascii="Times New Roman" w:hAnsi="Times New Roman"/>
          <w:szCs w:val="28"/>
          <w:lang w:val="uk-UA"/>
        </w:rPr>
        <w:t>ВВП. Тобто, більш</w:t>
      </w:r>
      <w:r w:rsidRPr="00C47267">
        <w:rPr>
          <w:rStyle w:val="fontstyle01"/>
          <w:rFonts w:ascii="Times New Roman" w:hAnsi="Times New Roman"/>
          <w:szCs w:val="28"/>
          <w:lang w:val="uk-UA"/>
        </w:rPr>
        <w:t xml:space="preserve"> ніж 30% ВВП знаходиться </w:t>
      </w:r>
      <w:r w:rsidR="00AB795B" w:rsidRPr="00C47267">
        <w:rPr>
          <w:rStyle w:val="fontstyle01"/>
          <w:rFonts w:ascii="Times New Roman" w:hAnsi="Times New Roman"/>
          <w:szCs w:val="28"/>
          <w:lang w:val="uk-UA"/>
        </w:rPr>
        <w:t>поза офіційним обігом</w:t>
      </w:r>
      <w:r w:rsidRPr="00C47267">
        <w:rPr>
          <w:rStyle w:val="fontstyle01"/>
          <w:rFonts w:ascii="Times New Roman" w:hAnsi="Times New Roman"/>
          <w:szCs w:val="28"/>
          <w:lang w:val="uk-UA"/>
        </w:rPr>
        <w:t>. Тому п</w:t>
      </w:r>
      <w:r w:rsidR="008B6C8C" w:rsidRPr="00C47267">
        <w:rPr>
          <w:rStyle w:val="fontstyle01"/>
          <w:rFonts w:ascii="Times New Roman" w:hAnsi="Times New Roman"/>
          <w:szCs w:val="28"/>
          <w:lang w:val="uk-UA"/>
        </w:rPr>
        <w:t>итання щодо налагодження роботи з ведення</w:t>
      </w:r>
      <w:r w:rsidR="00012DD4" w:rsidRPr="00C47267">
        <w:rPr>
          <w:rStyle w:val="fontstyle01"/>
          <w:rFonts w:ascii="Times New Roman" w:hAnsi="Times New Roman"/>
          <w:szCs w:val="28"/>
          <w:lang w:val="uk-UA"/>
        </w:rPr>
        <w:t xml:space="preserve"> належного</w:t>
      </w:r>
      <w:r w:rsidR="008B6C8C" w:rsidRPr="00C47267">
        <w:rPr>
          <w:rStyle w:val="fontstyle01"/>
          <w:rFonts w:ascii="Times New Roman" w:hAnsi="Times New Roman"/>
          <w:szCs w:val="28"/>
          <w:lang w:val="uk-UA"/>
        </w:rPr>
        <w:t xml:space="preserve"> обліку</w:t>
      </w:r>
      <w:r w:rsidR="00CF0670" w:rsidRPr="00C47267">
        <w:rPr>
          <w:rStyle w:val="fontstyle01"/>
          <w:rFonts w:ascii="Times New Roman" w:hAnsi="Times New Roman"/>
          <w:szCs w:val="28"/>
          <w:lang w:val="uk-UA"/>
        </w:rPr>
        <w:t xml:space="preserve"> фінансово-господарської діяльності</w:t>
      </w:r>
      <w:r w:rsidR="008B6C8C" w:rsidRPr="00C47267">
        <w:rPr>
          <w:rStyle w:val="fontstyle01"/>
          <w:rFonts w:ascii="Times New Roman" w:hAnsi="Times New Roman"/>
          <w:szCs w:val="28"/>
          <w:lang w:val="uk-UA"/>
        </w:rPr>
        <w:t xml:space="preserve"> суб’єктів господарювання</w:t>
      </w:r>
      <w:r w:rsidR="00012DD4" w:rsidRPr="00C47267">
        <w:rPr>
          <w:rStyle w:val="fontstyle01"/>
          <w:rFonts w:ascii="Times New Roman" w:hAnsi="Times New Roman"/>
          <w:szCs w:val="28"/>
          <w:lang w:val="uk-UA"/>
        </w:rPr>
        <w:t>,</w:t>
      </w:r>
      <w:r w:rsidR="008B6C8C" w:rsidRPr="00C47267">
        <w:rPr>
          <w:rStyle w:val="fontstyle01"/>
          <w:rFonts w:ascii="Times New Roman" w:hAnsi="Times New Roman"/>
          <w:szCs w:val="28"/>
          <w:lang w:val="uk-UA"/>
        </w:rPr>
        <w:t xml:space="preserve"> </w:t>
      </w:r>
      <w:r w:rsidR="00012DD4" w:rsidRPr="00C47267">
        <w:rPr>
          <w:rStyle w:val="fontstyle01"/>
          <w:rFonts w:ascii="Times New Roman" w:hAnsi="Times New Roman"/>
          <w:szCs w:val="28"/>
          <w:lang w:val="uk-UA"/>
        </w:rPr>
        <w:t>проведен</w:t>
      </w:r>
      <w:r w:rsidR="00CF0670" w:rsidRPr="00C47267">
        <w:rPr>
          <w:rStyle w:val="fontstyle01"/>
          <w:rFonts w:ascii="Times New Roman" w:hAnsi="Times New Roman"/>
          <w:szCs w:val="28"/>
          <w:lang w:val="uk-UA"/>
        </w:rPr>
        <w:t>ня</w:t>
      </w:r>
      <w:r w:rsidR="00012DD4" w:rsidRPr="00C47267">
        <w:rPr>
          <w:rStyle w:val="fontstyle01"/>
          <w:rFonts w:ascii="Times New Roman" w:hAnsi="Times New Roman"/>
          <w:szCs w:val="28"/>
          <w:lang w:val="uk-UA"/>
        </w:rPr>
        <w:t xml:space="preserve"> інвентаризації державних підприємств</w:t>
      </w:r>
      <w:r w:rsidRPr="00C47267">
        <w:rPr>
          <w:rStyle w:val="fontstyle01"/>
          <w:rFonts w:ascii="Times New Roman" w:hAnsi="Times New Roman"/>
          <w:szCs w:val="28"/>
          <w:lang w:val="uk-UA"/>
        </w:rPr>
        <w:t xml:space="preserve"> та здійснення</w:t>
      </w:r>
      <w:r w:rsidR="00AB795B" w:rsidRPr="00C47267">
        <w:rPr>
          <w:rStyle w:val="fontstyle01"/>
          <w:rFonts w:ascii="Times New Roman" w:hAnsi="Times New Roman"/>
          <w:szCs w:val="28"/>
          <w:lang w:val="uk-UA"/>
        </w:rPr>
        <w:t xml:space="preserve"> ефективного державного контролю компетентними органами та</w:t>
      </w:r>
      <w:r w:rsidRPr="00C47267">
        <w:rPr>
          <w:rStyle w:val="fontstyle01"/>
          <w:rFonts w:ascii="Times New Roman" w:hAnsi="Times New Roman"/>
          <w:szCs w:val="28"/>
          <w:lang w:val="uk-UA"/>
        </w:rPr>
        <w:t xml:space="preserve"> самоконтролю господарськими організаціями не втрачають своєї актуальності.</w:t>
      </w:r>
      <w:r w:rsidR="005E2AB9" w:rsidRPr="00C47267">
        <w:rPr>
          <w:color w:val="auto"/>
          <w:sz w:val="28"/>
          <w:szCs w:val="28"/>
          <w:lang w:val="uk-UA"/>
        </w:rPr>
        <w:t xml:space="preserve"> Актуальність </w:t>
      </w:r>
      <w:r w:rsidR="00AB795B" w:rsidRPr="00C47267">
        <w:rPr>
          <w:color w:val="auto"/>
          <w:sz w:val="28"/>
          <w:szCs w:val="28"/>
          <w:lang w:val="uk-UA"/>
        </w:rPr>
        <w:t xml:space="preserve">удосконалення способів та </w:t>
      </w:r>
      <w:r w:rsidR="005E2AB9" w:rsidRPr="00C47267">
        <w:rPr>
          <w:color w:val="auto"/>
          <w:sz w:val="28"/>
          <w:szCs w:val="28"/>
          <w:lang w:val="uk-UA"/>
        </w:rPr>
        <w:t>правового забезпечення</w:t>
      </w:r>
      <w:r w:rsidR="00AB795B" w:rsidRPr="00C47267">
        <w:rPr>
          <w:color w:val="auto"/>
          <w:sz w:val="28"/>
          <w:szCs w:val="28"/>
          <w:lang w:val="uk-UA"/>
        </w:rPr>
        <w:t xml:space="preserve"> державного контролю за господарською діяльністю, а також</w:t>
      </w:r>
      <w:r w:rsidR="005E2AB9" w:rsidRPr="00C47267">
        <w:rPr>
          <w:color w:val="auto"/>
          <w:sz w:val="28"/>
          <w:szCs w:val="28"/>
          <w:lang w:val="uk-UA"/>
        </w:rPr>
        <w:t xml:space="preserve"> реалізації контрольних</w:t>
      </w:r>
      <w:r w:rsidR="005E2AB9" w:rsidRPr="00C47267">
        <w:rPr>
          <w:sz w:val="28"/>
          <w:szCs w:val="28"/>
          <w:lang w:val="uk-UA"/>
        </w:rPr>
        <w:t xml:space="preserve"> функцій суб’єктів господарювання</w:t>
      </w:r>
      <w:r w:rsidR="005E2AB9" w:rsidRPr="00C47267">
        <w:rPr>
          <w:sz w:val="28"/>
          <w:szCs w:val="28"/>
          <w:shd w:val="clear" w:color="auto" w:fill="FFFFFF"/>
          <w:lang w:val="uk-UA"/>
        </w:rPr>
        <w:t xml:space="preserve"> зумовлена низкою проблем не лише господарського, але й податкового, кримінального, господарсько-процесуального та іншого законодавства. </w:t>
      </w:r>
      <w:r w:rsidR="005E2AB9" w:rsidRPr="00C47267">
        <w:rPr>
          <w:sz w:val="28"/>
          <w:szCs w:val="28"/>
          <w:lang w:val="uk-UA"/>
        </w:rPr>
        <w:t xml:space="preserve">Відсутність </w:t>
      </w:r>
      <w:r w:rsidR="00AB795B" w:rsidRPr="00C47267">
        <w:rPr>
          <w:sz w:val="28"/>
          <w:szCs w:val="28"/>
          <w:lang w:val="uk-UA"/>
        </w:rPr>
        <w:t xml:space="preserve">ефективного </w:t>
      </w:r>
      <w:r w:rsidR="005E2AB9" w:rsidRPr="00C47267">
        <w:rPr>
          <w:sz w:val="28"/>
          <w:szCs w:val="28"/>
          <w:lang w:val="uk-UA"/>
        </w:rPr>
        <w:t>взаємозв’язку</w:t>
      </w:r>
      <w:r w:rsidR="00AB795B" w:rsidRPr="00C47267">
        <w:rPr>
          <w:sz w:val="28"/>
          <w:szCs w:val="28"/>
          <w:lang w:val="uk-UA"/>
        </w:rPr>
        <w:t xml:space="preserve"> між</w:t>
      </w:r>
      <w:r w:rsidR="005E2AB9" w:rsidRPr="00C47267">
        <w:rPr>
          <w:sz w:val="28"/>
          <w:szCs w:val="28"/>
          <w:lang w:val="uk-UA"/>
        </w:rPr>
        <w:t xml:space="preserve"> норм</w:t>
      </w:r>
      <w:r w:rsidR="00AB795B" w:rsidRPr="00C47267">
        <w:rPr>
          <w:sz w:val="28"/>
          <w:szCs w:val="28"/>
          <w:lang w:val="uk-UA"/>
        </w:rPr>
        <w:t>ами</w:t>
      </w:r>
      <w:r w:rsidR="005E2AB9" w:rsidRPr="00C47267">
        <w:rPr>
          <w:sz w:val="28"/>
          <w:szCs w:val="28"/>
          <w:lang w:val="uk-UA"/>
        </w:rPr>
        <w:t xml:space="preserve"> господарського та кримінального законодавства </w:t>
      </w:r>
      <w:r w:rsidR="005E2AB9" w:rsidRPr="00C47267">
        <w:rPr>
          <w:sz w:val="28"/>
          <w:szCs w:val="28"/>
          <w:shd w:val="clear" w:color="auto" w:fill="FFFFFF"/>
          <w:lang w:val="uk-UA"/>
        </w:rPr>
        <w:t>України</w:t>
      </w:r>
      <w:r w:rsidR="005E2AB9" w:rsidRPr="00C47267">
        <w:rPr>
          <w:sz w:val="28"/>
          <w:szCs w:val="28"/>
          <w:lang w:val="uk-UA"/>
        </w:rPr>
        <w:t xml:space="preserve"> з питань </w:t>
      </w:r>
      <w:r w:rsidR="00AB795B" w:rsidRPr="00C47267">
        <w:rPr>
          <w:sz w:val="28"/>
          <w:szCs w:val="28"/>
          <w:lang w:val="uk-UA"/>
        </w:rPr>
        <w:t xml:space="preserve">державного, а особливо </w:t>
      </w:r>
      <w:r w:rsidR="005E2AB9" w:rsidRPr="00C47267">
        <w:rPr>
          <w:sz w:val="28"/>
          <w:szCs w:val="28"/>
          <w:lang w:val="uk-UA"/>
        </w:rPr>
        <w:t xml:space="preserve">недержавного </w:t>
      </w:r>
      <w:r w:rsidR="00D72A5B">
        <w:rPr>
          <w:sz w:val="28"/>
          <w:szCs w:val="28"/>
          <w:lang w:val="uk-UA"/>
        </w:rPr>
        <w:t xml:space="preserve">(внутрішнього) </w:t>
      </w:r>
      <w:r w:rsidR="005E2AB9" w:rsidRPr="00C47267">
        <w:rPr>
          <w:sz w:val="28"/>
          <w:szCs w:val="28"/>
          <w:lang w:val="uk-UA"/>
        </w:rPr>
        <w:t xml:space="preserve">контролю у сфері господарювання унеможливлюють </w:t>
      </w:r>
      <w:r w:rsidR="00E2285E" w:rsidRPr="00C47267">
        <w:rPr>
          <w:sz w:val="28"/>
          <w:szCs w:val="28"/>
          <w:lang w:val="uk-UA"/>
        </w:rPr>
        <w:t>забезпечення раціональної практики</w:t>
      </w:r>
      <w:r w:rsidR="005E2AB9" w:rsidRPr="00C47267">
        <w:rPr>
          <w:sz w:val="28"/>
          <w:szCs w:val="28"/>
          <w:lang w:val="uk-UA"/>
        </w:rPr>
        <w:t xml:space="preserve"> господарської </w:t>
      </w:r>
      <w:r w:rsidR="005E2AB9" w:rsidRPr="00C47267">
        <w:rPr>
          <w:color w:val="auto"/>
          <w:sz w:val="28"/>
          <w:szCs w:val="28"/>
          <w:lang w:val="uk-UA"/>
        </w:rPr>
        <w:t>самоорганізації,</w:t>
      </w:r>
      <w:r w:rsidR="00E2285E" w:rsidRPr="00C47267">
        <w:rPr>
          <w:sz w:val="28"/>
          <w:szCs w:val="28"/>
          <w:lang w:val="uk-UA"/>
        </w:rPr>
        <w:t xml:space="preserve"> підкореної</w:t>
      </w:r>
      <w:r w:rsidR="005E2AB9" w:rsidRPr="00C47267">
        <w:rPr>
          <w:sz w:val="28"/>
          <w:szCs w:val="28"/>
          <w:lang w:val="uk-UA"/>
        </w:rPr>
        <w:t xml:space="preserve"> публічним інтересам. Тому виникає потреба у трансформації системи </w:t>
      </w:r>
      <w:r w:rsidR="00E2285E" w:rsidRPr="00C47267">
        <w:rPr>
          <w:sz w:val="28"/>
          <w:szCs w:val="28"/>
          <w:lang w:val="uk-UA"/>
        </w:rPr>
        <w:t xml:space="preserve">забезпечення державного і </w:t>
      </w:r>
      <w:r w:rsidR="005E2AB9" w:rsidRPr="00C47267">
        <w:rPr>
          <w:sz w:val="28"/>
          <w:szCs w:val="28"/>
          <w:lang w:val="uk-UA"/>
        </w:rPr>
        <w:t>недержавного</w:t>
      </w:r>
      <w:r w:rsidR="00D72A5B">
        <w:rPr>
          <w:sz w:val="28"/>
          <w:szCs w:val="28"/>
          <w:lang w:val="uk-UA"/>
        </w:rPr>
        <w:t xml:space="preserve"> (внутрішнього)</w:t>
      </w:r>
      <w:r w:rsidR="005E2AB9" w:rsidRPr="00C47267">
        <w:rPr>
          <w:sz w:val="28"/>
          <w:szCs w:val="28"/>
          <w:lang w:val="uk-UA"/>
        </w:rPr>
        <w:t xml:space="preserve"> контролю на інституційних принципах попередження зловживання контрольними повноважен</w:t>
      </w:r>
      <w:r w:rsidR="00117200" w:rsidRPr="00C47267">
        <w:rPr>
          <w:sz w:val="28"/>
          <w:szCs w:val="28"/>
          <w:lang w:val="uk-UA"/>
        </w:rPr>
        <w:t>нями</w:t>
      </w:r>
      <w:r w:rsidR="00E2285E" w:rsidRPr="00C47267">
        <w:rPr>
          <w:sz w:val="28"/>
          <w:szCs w:val="28"/>
          <w:lang w:val="uk-UA"/>
        </w:rPr>
        <w:t xml:space="preserve"> держави,</w:t>
      </w:r>
      <w:r w:rsidR="00117200" w:rsidRPr="00C47267">
        <w:rPr>
          <w:sz w:val="28"/>
          <w:szCs w:val="28"/>
          <w:lang w:val="uk-UA"/>
        </w:rPr>
        <w:t xml:space="preserve"> власника</w:t>
      </w:r>
      <w:r w:rsidR="00E2285E" w:rsidRPr="00C47267">
        <w:rPr>
          <w:sz w:val="28"/>
          <w:szCs w:val="28"/>
          <w:lang w:val="uk-UA"/>
        </w:rPr>
        <w:t xml:space="preserve"> майна</w:t>
      </w:r>
      <w:r w:rsidR="00117200" w:rsidRPr="00C47267">
        <w:rPr>
          <w:sz w:val="28"/>
          <w:szCs w:val="28"/>
          <w:lang w:val="uk-UA"/>
        </w:rPr>
        <w:t>, керівника</w:t>
      </w:r>
      <w:r w:rsidR="00E2285E" w:rsidRPr="00C47267">
        <w:rPr>
          <w:sz w:val="28"/>
          <w:szCs w:val="28"/>
          <w:lang w:val="uk-UA"/>
        </w:rPr>
        <w:t xml:space="preserve"> суб’єкта господарювання</w:t>
      </w:r>
      <w:r w:rsidR="00117200" w:rsidRPr="00C47267">
        <w:rPr>
          <w:sz w:val="28"/>
          <w:szCs w:val="28"/>
          <w:lang w:val="uk-UA"/>
        </w:rPr>
        <w:t xml:space="preserve"> та ін.</w:t>
      </w:r>
    </w:p>
    <w:p w:rsidR="00185B31" w:rsidRPr="00C47267" w:rsidRDefault="00185B31" w:rsidP="001B12A6">
      <w:pPr>
        <w:pStyle w:val="21"/>
        <w:shd w:val="clear" w:color="auto" w:fill="auto"/>
        <w:spacing w:line="312" w:lineRule="auto"/>
        <w:ind w:firstLine="567"/>
        <w:jc w:val="both"/>
        <w:rPr>
          <w:rStyle w:val="20"/>
          <w:b w:val="0"/>
          <w:bCs w:val="0"/>
          <w:sz w:val="28"/>
          <w:szCs w:val="28"/>
        </w:rPr>
      </w:pPr>
      <w:r w:rsidRPr="00C47267">
        <w:rPr>
          <w:rStyle w:val="fontstyle01"/>
          <w:rFonts w:ascii="Times New Roman" w:hAnsi="Times New Roman"/>
          <w:b w:val="0"/>
          <w:szCs w:val="28"/>
        </w:rPr>
        <w:t>Не зважаючи на важливість правового забезпечення державного та недержавного</w:t>
      </w:r>
      <w:r w:rsidR="00D72A5B">
        <w:rPr>
          <w:rStyle w:val="fontstyle01"/>
          <w:rFonts w:ascii="Times New Roman" w:hAnsi="Times New Roman"/>
          <w:b w:val="0"/>
          <w:szCs w:val="28"/>
        </w:rPr>
        <w:t xml:space="preserve"> (внутрішнього)</w:t>
      </w:r>
      <w:r w:rsidRPr="00C47267">
        <w:rPr>
          <w:rStyle w:val="fontstyle01"/>
          <w:rFonts w:ascii="Times New Roman" w:hAnsi="Times New Roman"/>
          <w:b w:val="0"/>
          <w:szCs w:val="28"/>
        </w:rPr>
        <w:t xml:space="preserve"> контролю діяльності суб’єктів господарювання, останнім часом відносно невелика кількість вчених приділяє увагу цим процесам. Серед останніх можна назвати докторську дисертацію Н.В. Никитченко на тему «</w:t>
      </w:r>
      <w:r w:rsidRPr="00C47267">
        <w:rPr>
          <w:b w:val="0"/>
          <w:sz w:val="28"/>
          <w:szCs w:val="28"/>
        </w:rPr>
        <w:t>Правове регулювання державного контролю у сфері господарської діяльності</w:t>
      </w:r>
      <w:r w:rsidRPr="00C47267">
        <w:rPr>
          <w:rStyle w:val="fontstyle01"/>
          <w:rFonts w:ascii="Times New Roman" w:hAnsi="Times New Roman"/>
          <w:b w:val="0"/>
          <w:szCs w:val="28"/>
        </w:rPr>
        <w:t xml:space="preserve">» [1] та кандидатську дисертацію </w:t>
      </w:r>
      <w:r w:rsidR="00C47267" w:rsidRPr="00C47267">
        <w:rPr>
          <w:rStyle w:val="fontstyle01"/>
          <w:rFonts w:ascii="Times New Roman" w:hAnsi="Times New Roman"/>
          <w:b w:val="0"/>
          <w:szCs w:val="28"/>
        </w:rPr>
        <w:t>С.В. </w:t>
      </w:r>
      <w:r w:rsidR="00C47267" w:rsidRPr="00C47267">
        <w:rPr>
          <w:rStyle w:val="20"/>
          <w:bCs w:val="0"/>
          <w:sz w:val="28"/>
          <w:szCs w:val="28"/>
        </w:rPr>
        <w:t>Солодченка на тему «Правове забезпечення реалізації контрольних функцій суб</w:t>
      </w:r>
      <w:r w:rsidR="00C47267" w:rsidRPr="00C47267">
        <w:rPr>
          <w:rStyle w:val="fontstyle01"/>
          <w:rFonts w:ascii="Times New Roman" w:hAnsi="Times New Roman"/>
          <w:szCs w:val="28"/>
        </w:rPr>
        <w:t>’</w:t>
      </w:r>
      <w:r w:rsidR="00C47267" w:rsidRPr="00C47267">
        <w:rPr>
          <w:rStyle w:val="20"/>
          <w:bCs w:val="0"/>
          <w:sz w:val="28"/>
          <w:szCs w:val="28"/>
        </w:rPr>
        <w:t xml:space="preserve">єктів господарювання» [2]. Останню роботу </w:t>
      </w:r>
      <w:r w:rsidR="00C47267" w:rsidRPr="00C47267">
        <w:rPr>
          <w:rStyle w:val="20"/>
          <w:bCs w:val="0"/>
          <w:sz w:val="28"/>
          <w:szCs w:val="28"/>
        </w:rPr>
        <w:lastRenderedPageBreak/>
        <w:t>було захищено у 2019 році. Через це приділимо їй трохи більше уваги.</w:t>
      </w:r>
    </w:p>
    <w:p w:rsidR="00D0537A" w:rsidRPr="00D0537A" w:rsidRDefault="00C47267" w:rsidP="001B12A6">
      <w:pPr>
        <w:pStyle w:val="21"/>
        <w:shd w:val="clear" w:color="auto" w:fill="auto"/>
        <w:spacing w:line="312" w:lineRule="auto"/>
        <w:ind w:firstLine="567"/>
        <w:jc w:val="both"/>
        <w:rPr>
          <w:rStyle w:val="20"/>
          <w:bCs w:val="0"/>
          <w:sz w:val="28"/>
          <w:szCs w:val="28"/>
        </w:rPr>
      </w:pPr>
      <w:r w:rsidRPr="00C47267">
        <w:rPr>
          <w:rStyle w:val="fontstyle01"/>
          <w:rFonts w:ascii="Times New Roman" w:hAnsi="Times New Roman"/>
          <w:b w:val="0"/>
          <w:szCs w:val="28"/>
        </w:rPr>
        <w:t>Так, вид</w:t>
      </w:r>
      <w:r w:rsidR="00501B0D" w:rsidRPr="00C47267">
        <w:rPr>
          <w:rStyle w:val="fontstyle01"/>
          <w:rFonts w:ascii="Times New Roman" w:hAnsi="Times New Roman"/>
          <w:b w:val="0"/>
          <w:szCs w:val="28"/>
        </w:rPr>
        <w:t>аються оригінальними та з</w:t>
      </w:r>
      <w:r w:rsidR="009E58EE" w:rsidRPr="00C47267">
        <w:rPr>
          <w:rStyle w:val="fontstyle01"/>
          <w:rFonts w:ascii="Times New Roman" w:hAnsi="Times New Roman"/>
          <w:b w:val="0"/>
          <w:szCs w:val="28"/>
        </w:rPr>
        <w:t>аслуговують на підтримку</w:t>
      </w:r>
      <w:r w:rsidRPr="00C47267">
        <w:rPr>
          <w:rStyle w:val="fontstyle01"/>
          <w:rFonts w:ascii="Times New Roman" w:hAnsi="Times New Roman"/>
          <w:b w:val="0"/>
          <w:szCs w:val="28"/>
        </w:rPr>
        <w:t xml:space="preserve"> і теоретичну та практичну реалізацію</w:t>
      </w:r>
      <w:r w:rsidR="007135CB" w:rsidRPr="00C47267">
        <w:rPr>
          <w:rStyle w:val="fontstyle01"/>
          <w:rFonts w:ascii="Times New Roman" w:hAnsi="Times New Roman"/>
          <w:b w:val="0"/>
          <w:szCs w:val="28"/>
        </w:rPr>
        <w:t xml:space="preserve"> </w:t>
      </w:r>
      <w:r w:rsidR="007135CB" w:rsidRPr="00C47267">
        <w:rPr>
          <w:b w:val="0"/>
          <w:sz w:val="28"/>
          <w:szCs w:val="28"/>
          <w:lang w:eastAsia="ru-RU"/>
        </w:rPr>
        <w:t xml:space="preserve">визначення поняття функціональної спроможності суб’єктів господарювання у здійсненні контролю; </w:t>
      </w:r>
      <w:r w:rsidR="007135CB" w:rsidRPr="00C47267">
        <w:rPr>
          <w:b w:val="0"/>
          <w:sz w:val="28"/>
          <w:szCs w:val="28"/>
        </w:rPr>
        <w:t>новий напрям гармонізації господарського законодавства з кримінальним, який полягає в інституціоналізації складів господарських правопорушень, види яких об</w:t>
      </w:r>
      <w:r w:rsidR="007135CB" w:rsidRPr="00C47267">
        <w:rPr>
          <w:b w:val="0"/>
          <w:iCs/>
          <w:sz w:val="28"/>
          <w:szCs w:val="28"/>
        </w:rPr>
        <w:t>’</w:t>
      </w:r>
      <w:r w:rsidR="007135CB" w:rsidRPr="00C47267">
        <w:rPr>
          <w:b w:val="0"/>
          <w:sz w:val="28"/>
          <w:szCs w:val="28"/>
        </w:rPr>
        <w:t>єднує назва «Зловживання контрольними повноваженнями суб’єкта господарювання» з подальшою криміналізацією тих з-поміж них, які сприяють фіктивному господарюванню</w:t>
      </w:r>
      <w:r w:rsidR="007135CB" w:rsidRPr="00C47267">
        <w:rPr>
          <w:b w:val="0"/>
          <w:color w:val="000000"/>
          <w:sz w:val="28"/>
          <w:szCs w:val="28"/>
          <w:lang w:eastAsia="ru-RU"/>
        </w:rPr>
        <w:t xml:space="preserve">; </w:t>
      </w:r>
      <w:r w:rsidR="007135CB" w:rsidRPr="00C47267">
        <w:rPr>
          <w:b w:val="0"/>
          <w:sz w:val="28"/>
          <w:szCs w:val="28"/>
          <w:lang w:eastAsia="ru-RU"/>
        </w:rPr>
        <w:t>визначення поняття «фіктивне керівництво» як ведення та (чи) подача до уповноважених державних органів документів бухгалтерського обліку, податкової звітності, складання та (чи) видача первинних бухгалтерських документів суб’єкта господарської діяльності особою, яка не має повноважень для здійснення таких дій з метою прикриття незаконних діянь, або здійснення видів діяльності, щодо яких є заборона;</w:t>
      </w:r>
      <w:r w:rsidR="00544AAF" w:rsidRPr="00C47267">
        <w:rPr>
          <w:sz w:val="28"/>
          <w:szCs w:val="28"/>
          <w:lang w:eastAsia="ru-RU"/>
        </w:rPr>
        <w:t xml:space="preserve"> </w:t>
      </w:r>
      <w:r w:rsidR="007135CB" w:rsidRPr="00C47267">
        <w:rPr>
          <w:b w:val="0"/>
          <w:sz w:val="28"/>
          <w:szCs w:val="28"/>
          <w:lang w:eastAsia="ru-RU"/>
        </w:rPr>
        <w:t>доповнення</w:t>
      </w:r>
      <w:r w:rsidR="002E2D49" w:rsidRPr="00C47267">
        <w:rPr>
          <w:b w:val="0"/>
          <w:sz w:val="28"/>
          <w:szCs w:val="28"/>
          <w:lang w:eastAsia="ru-RU"/>
        </w:rPr>
        <w:t xml:space="preserve"> переліку</w:t>
      </w:r>
      <w:r w:rsidR="00544AAF" w:rsidRPr="00C47267">
        <w:rPr>
          <w:b w:val="0"/>
          <w:sz w:val="28"/>
          <w:szCs w:val="28"/>
          <w:lang w:eastAsia="ru-RU"/>
        </w:rPr>
        <w:t xml:space="preserve"> господарських правопорушень</w:t>
      </w:r>
      <w:r w:rsidR="007135CB" w:rsidRPr="00C47267">
        <w:rPr>
          <w:b w:val="0"/>
          <w:sz w:val="28"/>
          <w:szCs w:val="28"/>
          <w:lang w:eastAsia="ru-RU"/>
        </w:rPr>
        <w:t xml:space="preserve"> таким</w:t>
      </w:r>
      <w:r w:rsidR="00C21024" w:rsidRPr="00C47267">
        <w:rPr>
          <w:b w:val="0"/>
          <w:sz w:val="28"/>
          <w:szCs w:val="28"/>
          <w:lang w:eastAsia="ru-RU"/>
        </w:rPr>
        <w:t>,</w:t>
      </w:r>
      <w:r w:rsidR="007135CB" w:rsidRPr="00C47267">
        <w:rPr>
          <w:b w:val="0"/>
          <w:sz w:val="28"/>
          <w:szCs w:val="28"/>
          <w:lang w:eastAsia="ru-RU"/>
        </w:rPr>
        <w:t xml:space="preserve"> як фальсифікація відомостей про результати самоконтролю у сфері господарювання, що полягає у наданні завідомо неправдивих даних про веден</w:t>
      </w:r>
      <w:r w:rsidR="007135CB" w:rsidRPr="00C47267">
        <w:rPr>
          <w:b w:val="0"/>
          <w:color w:val="000000"/>
          <w:sz w:val="28"/>
          <w:szCs w:val="28"/>
          <w:lang w:eastAsia="ru-RU"/>
        </w:rPr>
        <w:t xml:space="preserve">ня та (чи) подачу до уповноважених </w:t>
      </w:r>
      <w:r w:rsidR="007135CB" w:rsidRPr="00C47267">
        <w:rPr>
          <w:b w:val="0"/>
          <w:sz w:val="28"/>
          <w:szCs w:val="28"/>
          <w:lang w:eastAsia="ru-RU"/>
        </w:rPr>
        <w:t>органів державної влади</w:t>
      </w:r>
      <w:r w:rsidR="007135CB" w:rsidRPr="00C47267">
        <w:rPr>
          <w:b w:val="0"/>
          <w:color w:val="000000"/>
          <w:sz w:val="28"/>
          <w:szCs w:val="28"/>
          <w:lang w:eastAsia="ru-RU"/>
        </w:rPr>
        <w:t xml:space="preserve"> документів бухгалтерського обліку, податкової звітності, складання та (чи) видачу первинних бухгалтерських документів особою, яка має повноваження для здійснення самоконтролю (головний бухгалтер, аудитор, суб’єкт здійснення діяльності внутрішнього господарського контролю) з метою прикриття незаконної діяльності суб’єкта господарювання та надання неправдивої інформації для суб’єктів зовнішнього контролю;</w:t>
      </w:r>
      <w:r w:rsidR="00544AAF" w:rsidRPr="00C47267">
        <w:rPr>
          <w:b w:val="0"/>
          <w:color w:val="000000"/>
          <w:sz w:val="28"/>
          <w:szCs w:val="28"/>
          <w:lang w:eastAsia="ru-RU"/>
        </w:rPr>
        <w:t xml:space="preserve"> </w:t>
      </w:r>
      <w:r w:rsidR="007135CB" w:rsidRPr="00C47267">
        <w:rPr>
          <w:b w:val="0"/>
          <w:iCs/>
          <w:color w:val="000000"/>
          <w:sz w:val="28"/>
          <w:szCs w:val="28"/>
        </w:rPr>
        <w:t>п</w:t>
      </w:r>
      <w:r w:rsidR="007135CB" w:rsidRPr="00C47267">
        <w:rPr>
          <w:b w:val="0"/>
          <w:color w:val="000000"/>
          <w:sz w:val="28"/>
          <w:szCs w:val="28"/>
        </w:rPr>
        <w:t xml:space="preserve">ідстав господарсько-правової відповідальності за вчинення правопорушення «Введення в оману щодо </w:t>
      </w:r>
      <w:r w:rsidR="007135CB" w:rsidRPr="00C47267">
        <w:rPr>
          <w:b w:val="0"/>
          <w:iCs/>
          <w:color w:val="000000"/>
          <w:sz w:val="28"/>
          <w:szCs w:val="28"/>
        </w:rPr>
        <w:t xml:space="preserve">відомостей про </w:t>
      </w:r>
      <w:r w:rsidR="007135CB" w:rsidRPr="00C47267">
        <w:rPr>
          <w:b w:val="0"/>
          <w:color w:val="000000"/>
          <w:sz w:val="28"/>
          <w:szCs w:val="28"/>
        </w:rPr>
        <w:t>кінцевого бенефіціарного власника (</w:t>
      </w:r>
      <w:r w:rsidR="007135CB" w:rsidRPr="00C47267">
        <w:rPr>
          <w:b w:val="0"/>
          <w:iCs/>
          <w:color w:val="000000"/>
          <w:sz w:val="28"/>
          <w:szCs w:val="28"/>
        </w:rPr>
        <w:t>контролера)</w:t>
      </w:r>
      <w:r w:rsidR="007135CB" w:rsidRPr="00C47267">
        <w:rPr>
          <w:b w:val="0"/>
          <w:color w:val="000000"/>
          <w:sz w:val="28"/>
          <w:szCs w:val="28"/>
        </w:rPr>
        <w:t>»</w:t>
      </w:r>
      <w:r w:rsidR="007135CB" w:rsidRPr="00C47267">
        <w:rPr>
          <w:b w:val="0"/>
          <w:iCs/>
          <w:sz w:val="28"/>
          <w:szCs w:val="28"/>
        </w:rPr>
        <w:t>;</w:t>
      </w:r>
      <w:r w:rsidR="00544AAF" w:rsidRPr="00C47267">
        <w:rPr>
          <w:b w:val="0"/>
          <w:iCs/>
          <w:sz w:val="28"/>
          <w:szCs w:val="28"/>
        </w:rPr>
        <w:t xml:space="preserve"> </w:t>
      </w:r>
      <w:r w:rsidR="007135CB" w:rsidRPr="00C47267">
        <w:rPr>
          <w:b w:val="0"/>
          <w:sz w:val="28"/>
          <w:szCs w:val="28"/>
          <w:lang w:eastAsia="ru-RU"/>
        </w:rPr>
        <w:t xml:space="preserve">напрацювання застережень щодо підміни контрольних функцій суб’єктів господарювання дисфункціями, яка може відбуватися з ініціативи керівника чи іншої особи, що є підставою для </w:t>
      </w:r>
      <w:r w:rsidR="007135CB" w:rsidRPr="00C47267">
        <w:rPr>
          <w:b w:val="0"/>
          <w:sz w:val="28"/>
          <w:szCs w:val="28"/>
          <w:shd w:val="clear" w:color="auto" w:fill="FFFFFF"/>
          <w:lang w:eastAsia="ru-RU"/>
        </w:rPr>
        <w:t xml:space="preserve">оптимізації правових заходів забезпечення функцій контролю як процесу урівноваження на централізованому рівні законотворення правових застережень </w:t>
      </w:r>
      <w:r w:rsidR="007135CB" w:rsidRPr="00C47267">
        <w:rPr>
          <w:b w:val="0"/>
          <w:sz w:val="28"/>
          <w:szCs w:val="28"/>
          <w:lang w:eastAsia="ru-RU"/>
        </w:rPr>
        <w:t>від загроз публічним та приватним інтересам</w:t>
      </w:r>
      <w:r w:rsidR="00544AAF" w:rsidRPr="00C47267">
        <w:rPr>
          <w:b w:val="0"/>
          <w:sz w:val="28"/>
          <w:szCs w:val="28"/>
          <w:lang w:eastAsia="ru-RU"/>
        </w:rPr>
        <w:t xml:space="preserve"> та інш</w:t>
      </w:r>
      <w:r w:rsidR="00C21024" w:rsidRPr="00C47267">
        <w:rPr>
          <w:b w:val="0"/>
          <w:sz w:val="28"/>
          <w:szCs w:val="28"/>
          <w:lang w:eastAsia="ru-RU"/>
        </w:rPr>
        <w:t>і</w:t>
      </w:r>
      <w:r w:rsidRPr="00C47267">
        <w:rPr>
          <w:b w:val="0"/>
          <w:sz w:val="28"/>
          <w:szCs w:val="28"/>
          <w:lang w:eastAsia="ru-RU"/>
        </w:rPr>
        <w:t xml:space="preserve"> [2, с. 4-6]</w:t>
      </w:r>
      <w:r w:rsidR="007135CB" w:rsidRPr="00C47267">
        <w:rPr>
          <w:b w:val="0"/>
          <w:sz w:val="28"/>
          <w:szCs w:val="28"/>
          <w:lang w:eastAsia="ru-RU"/>
        </w:rPr>
        <w:t>.</w:t>
      </w:r>
      <w:r w:rsidR="00D0537A">
        <w:rPr>
          <w:b w:val="0"/>
          <w:sz w:val="28"/>
          <w:szCs w:val="28"/>
          <w:lang w:eastAsia="ru-RU"/>
        </w:rPr>
        <w:t xml:space="preserve"> Наведені пропозиції стосуються удосконалення правового забезпечення недержавного</w:t>
      </w:r>
      <w:r w:rsidR="00D72A5B">
        <w:rPr>
          <w:b w:val="0"/>
          <w:sz w:val="28"/>
          <w:szCs w:val="28"/>
          <w:lang w:eastAsia="ru-RU"/>
        </w:rPr>
        <w:t xml:space="preserve"> (внутрішнього)</w:t>
      </w:r>
      <w:r w:rsidR="00D0537A">
        <w:rPr>
          <w:b w:val="0"/>
          <w:sz w:val="28"/>
          <w:szCs w:val="28"/>
          <w:lang w:eastAsia="ru-RU"/>
        </w:rPr>
        <w:t xml:space="preserve"> контролю у сфері господарювання. У розвиток викладеного слід навести окремі висновки із нашої попередньої роботи чотирирічної давності – </w:t>
      </w:r>
      <w:r w:rsidR="00D0537A" w:rsidRPr="00D0537A">
        <w:rPr>
          <w:b w:val="0"/>
          <w:sz w:val="28"/>
          <w:szCs w:val="28"/>
        </w:rPr>
        <w:t xml:space="preserve">держава прямо втручається у ринкову економіку, що є </w:t>
      </w:r>
      <w:r w:rsidR="00D0537A" w:rsidRPr="00D0537A">
        <w:rPr>
          <w:b w:val="0"/>
          <w:sz w:val="28"/>
          <w:szCs w:val="28"/>
        </w:rPr>
        <w:lastRenderedPageBreak/>
        <w:t>позитивом. Нею у ГК України визначено сфери та галузі виробництва, в яких здійснюється державний нагляд (контроль) за господарською діяльністю, а також визначено принципи, спрямовані на захист суб’єктів, діяльність яких контролюється. Проте велика кількість галузей та сфер виробництва, державних контролюючих органів, їх функцій, прав та обов’язків уможливлюють здійснення контролю (нагляду) за діяльністю суб’єктів господарювання кількома державними органами та/або їх посадовими особами одночасно. Це як мінімум викликає незручності у роботі суб’єктів господарювання, діяльність яких контролюють</w:t>
      </w:r>
      <w:r w:rsidR="00D0537A">
        <w:rPr>
          <w:b w:val="0"/>
          <w:sz w:val="28"/>
          <w:szCs w:val="28"/>
        </w:rPr>
        <w:t xml:space="preserve"> </w:t>
      </w:r>
      <w:r w:rsidR="00D0537A" w:rsidRPr="00D0537A">
        <w:rPr>
          <w:b w:val="0"/>
          <w:sz w:val="28"/>
          <w:szCs w:val="28"/>
        </w:rPr>
        <w:t xml:space="preserve">[3, с. 102]. </w:t>
      </w:r>
      <w:r w:rsidR="00D0537A">
        <w:rPr>
          <w:b w:val="0"/>
          <w:sz w:val="28"/>
          <w:szCs w:val="28"/>
        </w:rPr>
        <w:t>Для зменшення впливу таких незручностей нами було зроблено пропозицію</w:t>
      </w:r>
      <w:r w:rsidR="00D0537A" w:rsidRPr="00D0537A">
        <w:rPr>
          <w:b w:val="0"/>
          <w:sz w:val="28"/>
          <w:szCs w:val="28"/>
        </w:rPr>
        <w:t xml:space="preserve"> щодо проведення систематизації норм і нормативних актів про державний нагляд (контроль) за господарською діяльністю шляхом інкорпорації [3, с. 102]</w:t>
      </w:r>
      <w:r w:rsidR="00D0537A">
        <w:rPr>
          <w:b w:val="0"/>
          <w:sz w:val="28"/>
          <w:szCs w:val="28"/>
        </w:rPr>
        <w:t>. Наведена пропозиція є слушною і на сьогодні та заслуговує на підтримку і розвиток. Проте сьогодні з урахуванням наведених пропозицій із дисертаційної роботи С.В. Солодченка</w:t>
      </w:r>
      <w:r w:rsidR="008A3458">
        <w:rPr>
          <w:b w:val="0"/>
          <w:sz w:val="28"/>
          <w:szCs w:val="28"/>
        </w:rPr>
        <w:t>,</w:t>
      </w:r>
      <w:r w:rsidR="00D0537A">
        <w:rPr>
          <w:b w:val="0"/>
          <w:sz w:val="28"/>
          <w:szCs w:val="28"/>
        </w:rPr>
        <w:t xml:space="preserve"> можна додатково запропонувати максималізувати вдосконалення законодавства про недержавний </w:t>
      </w:r>
      <w:r w:rsidR="007353C3">
        <w:rPr>
          <w:b w:val="0"/>
          <w:sz w:val="28"/>
          <w:szCs w:val="28"/>
        </w:rPr>
        <w:t xml:space="preserve">(внутрішній) </w:t>
      </w:r>
      <w:r w:rsidR="00D0537A">
        <w:rPr>
          <w:b w:val="0"/>
          <w:sz w:val="28"/>
          <w:szCs w:val="28"/>
        </w:rPr>
        <w:t>контроль у діяльності суб’єктів господарювання. Завдяки поєднанню заходів державного і недержавного</w:t>
      </w:r>
      <w:r w:rsidR="00D72A5B">
        <w:rPr>
          <w:b w:val="0"/>
          <w:sz w:val="28"/>
          <w:szCs w:val="28"/>
        </w:rPr>
        <w:t xml:space="preserve"> (внутрішнього)</w:t>
      </w:r>
      <w:r w:rsidR="00D0537A">
        <w:rPr>
          <w:b w:val="0"/>
          <w:sz w:val="28"/>
          <w:szCs w:val="28"/>
        </w:rPr>
        <w:t xml:space="preserve"> контролю у сфері господарювання можна підвищити ефективність боротьби із негативними явищами в економіці, зокрема, знизити частку її «тінізації».</w:t>
      </w:r>
    </w:p>
    <w:p w:rsidR="00D0537A" w:rsidRPr="00C47267" w:rsidRDefault="00D0537A" w:rsidP="001B12A6">
      <w:pPr>
        <w:pStyle w:val="a9"/>
        <w:spacing w:line="312" w:lineRule="auto"/>
        <w:ind w:firstLine="567"/>
        <w:rPr>
          <w:rStyle w:val="20"/>
          <w:b/>
          <w:bCs/>
          <w:sz w:val="28"/>
          <w:szCs w:val="28"/>
          <w:lang w:val="uk-UA"/>
        </w:rPr>
      </w:pPr>
    </w:p>
    <w:p w:rsidR="00CF5A7E" w:rsidRDefault="00117200" w:rsidP="001B12A6">
      <w:pPr>
        <w:pStyle w:val="a9"/>
        <w:jc w:val="center"/>
        <w:rPr>
          <w:rStyle w:val="20"/>
          <w:bCs/>
          <w:sz w:val="28"/>
          <w:szCs w:val="28"/>
          <w:lang w:val="uk-UA"/>
        </w:rPr>
      </w:pPr>
      <w:r w:rsidRPr="00C47267">
        <w:rPr>
          <w:rStyle w:val="20"/>
          <w:bCs/>
          <w:sz w:val="28"/>
          <w:szCs w:val="28"/>
          <w:lang w:val="uk-UA"/>
        </w:rPr>
        <w:t>Список використаних джерел:</w:t>
      </w:r>
    </w:p>
    <w:p w:rsidR="001B12A6" w:rsidRPr="00C47267" w:rsidRDefault="001B12A6" w:rsidP="001B12A6">
      <w:pPr>
        <w:pStyle w:val="a9"/>
        <w:jc w:val="center"/>
        <w:rPr>
          <w:rStyle w:val="20"/>
          <w:bCs/>
          <w:sz w:val="28"/>
          <w:szCs w:val="28"/>
          <w:lang w:val="uk-UA"/>
        </w:rPr>
      </w:pPr>
    </w:p>
    <w:p w:rsidR="00C47267" w:rsidRDefault="00C47267" w:rsidP="001B12A6">
      <w:pPr>
        <w:pStyle w:val="a9"/>
        <w:numPr>
          <w:ilvl w:val="0"/>
          <w:numId w:val="4"/>
        </w:numPr>
        <w:ind w:left="567" w:hanging="567"/>
        <w:rPr>
          <w:rStyle w:val="apple-style-span"/>
          <w:sz w:val="28"/>
          <w:szCs w:val="28"/>
          <w:shd w:val="clear" w:color="auto" w:fill="FFFFFF"/>
          <w:lang w:val="uk-UA"/>
        </w:rPr>
      </w:pPr>
      <w:r w:rsidRPr="00C47267">
        <w:rPr>
          <w:sz w:val="28"/>
          <w:szCs w:val="28"/>
          <w:lang w:val="uk-UA"/>
        </w:rPr>
        <w:t>Никитченко Н.</w:t>
      </w:r>
      <w:r>
        <w:rPr>
          <w:sz w:val="28"/>
          <w:szCs w:val="28"/>
          <w:lang w:val="uk-UA"/>
        </w:rPr>
        <w:t> </w:t>
      </w:r>
      <w:r w:rsidRPr="00C47267">
        <w:rPr>
          <w:sz w:val="28"/>
          <w:szCs w:val="28"/>
          <w:lang w:val="uk-UA"/>
        </w:rPr>
        <w:t>В. Правове регулювання державного контролю у сфері господарської діяльності </w:t>
      </w:r>
      <w:r>
        <w:rPr>
          <w:rStyle w:val="apple-style-span"/>
          <w:sz w:val="28"/>
          <w:szCs w:val="28"/>
          <w:shd w:val="clear" w:color="auto" w:fill="FFFFFF"/>
          <w:lang w:val="uk-UA"/>
        </w:rPr>
        <w:t>: дис. ... докт. юрид. наук </w:t>
      </w:r>
      <w:r w:rsidRPr="00C47267">
        <w:rPr>
          <w:rStyle w:val="apple-style-span"/>
          <w:sz w:val="28"/>
          <w:szCs w:val="28"/>
          <w:shd w:val="clear" w:color="auto" w:fill="FFFFFF"/>
          <w:lang w:val="uk-UA"/>
        </w:rPr>
        <w:t xml:space="preserve">: 12.00.04 / </w:t>
      </w:r>
      <w:r w:rsidRPr="00C47267">
        <w:rPr>
          <w:sz w:val="28"/>
          <w:szCs w:val="28"/>
          <w:lang w:val="uk-UA"/>
        </w:rPr>
        <w:t>Никитченко Наталія Валеріївна</w:t>
      </w:r>
      <w:r w:rsidRPr="00C47267">
        <w:rPr>
          <w:rStyle w:val="apple-style-span"/>
          <w:sz w:val="28"/>
          <w:szCs w:val="28"/>
          <w:shd w:val="clear" w:color="auto" w:fill="FFFFFF"/>
          <w:lang w:val="uk-UA"/>
        </w:rPr>
        <w:t>. К., 2015. 477 с.</w:t>
      </w:r>
    </w:p>
    <w:p w:rsidR="00CF5A7E" w:rsidRDefault="00CF5A7E" w:rsidP="001B12A6">
      <w:pPr>
        <w:pStyle w:val="a9"/>
        <w:numPr>
          <w:ilvl w:val="0"/>
          <w:numId w:val="4"/>
        </w:numPr>
        <w:ind w:left="567" w:hanging="567"/>
        <w:rPr>
          <w:sz w:val="28"/>
          <w:szCs w:val="28"/>
          <w:lang w:val="uk-UA"/>
        </w:rPr>
      </w:pPr>
      <w:r w:rsidRPr="00C47267">
        <w:rPr>
          <w:rStyle w:val="20"/>
          <w:b/>
          <w:bCs/>
          <w:sz w:val="28"/>
          <w:szCs w:val="28"/>
          <w:lang w:val="uk-UA"/>
        </w:rPr>
        <w:t>Солодченко С.</w:t>
      </w:r>
      <w:r w:rsidR="00C47267">
        <w:rPr>
          <w:rStyle w:val="20"/>
          <w:b/>
          <w:bCs/>
          <w:sz w:val="28"/>
          <w:szCs w:val="28"/>
          <w:lang w:val="uk-UA"/>
        </w:rPr>
        <w:t> </w:t>
      </w:r>
      <w:r w:rsidRPr="00C47267">
        <w:rPr>
          <w:rStyle w:val="20"/>
          <w:b/>
          <w:bCs/>
          <w:sz w:val="28"/>
          <w:szCs w:val="28"/>
          <w:lang w:val="uk-UA"/>
        </w:rPr>
        <w:t>В. Правове забезпечення реалізації контрольних функцій суб</w:t>
      </w:r>
      <w:r w:rsidRPr="00C47267">
        <w:rPr>
          <w:rStyle w:val="fontstyle01"/>
          <w:rFonts w:ascii="Times New Roman" w:hAnsi="Times New Roman"/>
          <w:b/>
          <w:szCs w:val="28"/>
          <w:lang w:val="uk-UA"/>
        </w:rPr>
        <w:t>’</w:t>
      </w:r>
      <w:r w:rsidRPr="00C47267">
        <w:rPr>
          <w:rStyle w:val="20"/>
          <w:b/>
          <w:bCs/>
          <w:sz w:val="28"/>
          <w:szCs w:val="28"/>
          <w:lang w:val="uk-UA"/>
        </w:rPr>
        <w:t>єктів господарювання</w:t>
      </w:r>
      <w:r w:rsidRPr="00C47267">
        <w:rPr>
          <w:sz w:val="28"/>
          <w:szCs w:val="28"/>
          <w:lang w:val="uk-UA"/>
        </w:rPr>
        <w:t xml:space="preserve"> : автореф. дис. на здобуття наук. ступеня канд. юрид. наук : спец. 12.00.04 „Господарське право, </w:t>
      </w:r>
      <w:bookmarkStart w:id="1" w:name="o980"/>
      <w:bookmarkEnd w:id="1"/>
      <w:r w:rsidRPr="00C47267">
        <w:rPr>
          <w:sz w:val="28"/>
          <w:szCs w:val="28"/>
          <w:lang w:val="uk-UA"/>
        </w:rPr>
        <w:t>господарсько-процесуальне право” / С.</w:t>
      </w:r>
      <w:r w:rsidR="00C47267">
        <w:rPr>
          <w:sz w:val="28"/>
          <w:szCs w:val="28"/>
          <w:lang w:val="uk-UA"/>
        </w:rPr>
        <w:t> </w:t>
      </w:r>
      <w:r w:rsidRPr="00C47267">
        <w:rPr>
          <w:sz w:val="28"/>
          <w:szCs w:val="28"/>
          <w:lang w:val="uk-UA"/>
        </w:rPr>
        <w:t>В. Солодченко. К., 2019. 19 с.</w:t>
      </w:r>
    </w:p>
    <w:p w:rsidR="00C47267" w:rsidRPr="00D0537A" w:rsidRDefault="00C47267" w:rsidP="001B12A6">
      <w:pPr>
        <w:pStyle w:val="a9"/>
        <w:numPr>
          <w:ilvl w:val="0"/>
          <w:numId w:val="4"/>
        </w:numPr>
        <w:ind w:left="567" w:hanging="567"/>
        <w:rPr>
          <w:color w:val="auto"/>
          <w:sz w:val="28"/>
          <w:szCs w:val="28"/>
          <w:lang w:val="uk-UA"/>
        </w:rPr>
      </w:pPr>
      <w:r w:rsidRPr="00C47267">
        <w:rPr>
          <w:sz w:val="28"/>
          <w:szCs w:val="28"/>
          <w:lang w:val="uk-UA"/>
        </w:rPr>
        <w:t>Деревянко Б.</w:t>
      </w:r>
      <w:r>
        <w:rPr>
          <w:sz w:val="28"/>
          <w:szCs w:val="28"/>
          <w:lang w:val="uk-UA"/>
        </w:rPr>
        <w:t> </w:t>
      </w:r>
      <w:r w:rsidRPr="00C47267">
        <w:rPr>
          <w:sz w:val="28"/>
          <w:szCs w:val="28"/>
          <w:lang w:val="uk-UA"/>
        </w:rPr>
        <w:t xml:space="preserve">В. Про </w:t>
      </w:r>
      <w:r w:rsidRPr="00D0537A">
        <w:rPr>
          <w:color w:val="auto"/>
          <w:sz w:val="28"/>
          <w:szCs w:val="28"/>
          <w:lang w:val="uk-UA"/>
        </w:rPr>
        <w:t xml:space="preserve">удосконалення здійснення державного контролю та нагляду за діяльністю суб’єктів господарювання. </w:t>
      </w:r>
      <w:r w:rsidRPr="00D0537A">
        <w:rPr>
          <w:i/>
          <w:color w:val="auto"/>
          <w:sz w:val="28"/>
          <w:szCs w:val="28"/>
          <w:lang w:val="uk-UA"/>
        </w:rPr>
        <w:t>Юридичний науковий електронний журнал.</w:t>
      </w:r>
      <w:r w:rsidRPr="00D0537A">
        <w:rPr>
          <w:color w:val="auto"/>
          <w:sz w:val="28"/>
          <w:szCs w:val="28"/>
          <w:lang w:val="uk-UA"/>
        </w:rPr>
        <w:t xml:space="preserve"> 2015. № 4. С. 99–102. Режим доступу : </w:t>
      </w:r>
      <w:hyperlink r:id="rId7" w:history="1">
        <w:r w:rsidR="00D0537A" w:rsidRPr="00D0537A">
          <w:rPr>
            <w:rStyle w:val="a3"/>
            <w:color w:val="auto"/>
            <w:sz w:val="28"/>
            <w:szCs w:val="28"/>
          </w:rPr>
          <w:t>http://dspace.puet.edu.ua/bitstream/123456789/6611/1/Derevyanko_2015_Control.pdf</w:t>
        </w:r>
      </w:hyperlink>
    </w:p>
    <w:sectPr w:rsidR="00C47267" w:rsidRPr="00D0537A" w:rsidSect="001B12A6">
      <w:headerReference w:type="even" r:id="rId8"/>
      <w:headerReference w:type="default" r:id="rId9"/>
      <w:footerReference w:type="even" r:id="rId10"/>
      <w:footerReference w:type="default" r:id="rId11"/>
      <w:pgSz w:w="11909" w:h="16838"/>
      <w:pgMar w:top="1928" w:right="567" w:bottom="1134" w:left="1134" w:header="0" w:footer="6" w:gutter="0"/>
      <w:pgNumType w:start="2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27" w:rsidRDefault="009B4127">
      <w:r>
        <w:separator/>
      </w:r>
    </w:p>
  </w:endnote>
  <w:endnote w:type="continuationSeparator" w:id="0">
    <w:p w:rsidR="009B4127" w:rsidRDefault="009B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T11FFo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8A" w:rsidRDefault="009B4127">
    <w:pPr>
      <w:rPr>
        <w:color w:val="auto"/>
        <w:sz w:val="2"/>
        <w:szCs w:val="2"/>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292.2pt;margin-top:811.65pt;width:9.85pt;height:8.4pt;z-index:-2;mso-wrap-style:none;mso-wrap-distance-left:5pt;mso-wrap-distance-right:5pt;mso-position-horizontal-relative:page;mso-position-vertical-relative:page" filled="f" stroked="f">
          <v:textbox style="mso-fit-shape-to-text:t" inset="0,0,0,0">
            <w:txbxContent>
              <w:p w:rsidR="00C64A8A" w:rsidRDefault="00C64A8A">
                <w:pPr>
                  <w:pStyle w:val="12"/>
                  <w:shd w:val="clear" w:color="auto" w:fill="auto"/>
                  <w:spacing w:line="240" w:lineRule="auto"/>
                  <w:jc w:val="left"/>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8A" w:rsidRDefault="009B4127">
    <w:pPr>
      <w:rPr>
        <w:color w:val="auto"/>
        <w:sz w:val="2"/>
        <w:szCs w:val="2"/>
      </w:rPr>
    </w:pPr>
    <w:r>
      <w:rPr>
        <w:noProof/>
        <w:lang w:val="ru-RU" w:eastAsia="ru-RU"/>
      </w:rPr>
      <w:pict>
        <v:shapetype id="_x0000_t202" coordsize="21600,21600" o:spt="202" path="m,l,21600r21600,l21600,xe">
          <v:stroke joinstyle="miter"/>
          <v:path gradientshapeok="t" o:connecttype="rect"/>
        </v:shapetype>
        <v:shape id="_x0000_s2050" type="#_x0000_t202" style="position:absolute;margin-left:292.2pt;margin-top:811.65pt;width:9.85pt;height:8.4pt;z-index:-1;mso-wrap-style:none;mso-wrap-distance-left:5pt;mso-wrap-distance-right:5pt;mso-position-horizontal-relative:page;mso-position-vertical-relative:page" filled="f" stroked="f">
          <v:textbox style="mso-fit-shape-to-text:t" inset="0,0,0,0">
            <w:txbxContent>
              <w:p w:rsidR="00C64A8A" w:rsidRDefault="00C64A8A">
                <w:pPr>
                  <w:pStyle w:val="12"/>
                  <w:shd w:val="clear" w:color="auto" w:fill="auto"/>
                  <w:spacing w:line="240" w:lineRule="auto"/>
                  <w:jc w:val="left"/>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27" w:rsidRDefault="009B4127">
      <w:r>
        <w:separator/>
      </w:r>
    </w:p>
  </w:footnote>
  <w:footnote w:type="continuationSeparator" w:id="0">
    <w:p w:rsidR="009B4127" w:rsidRDefault="009B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A6" w:rsidRDefault="001B12A6">
    <w:pPr>
      <w:pStyle w:val="aa"/>
      <w:jc w:val="right"/>
    </w:pPr>
    <w:r>
      <w:fldChar w:fldCharType="begin"/>
    </w:r>
    <w:r>
      <w:instrText>PAGE   \* MERGEFORMAT</w:instrText>
    </w:r>
    <w:r>
      <w:fldChar w:fldCharType="separate"/>
    </w:r>
    <w:r w:rsidR="00292CD9" w:rsidRPr="00292CD9">
      <w:rPr>
        <w:noProof/>
        <w:lang w:val="ru-RU"/>
      </w:rPr>
      <w:t>24</w:t>
    </w:r>
    <w:r>
      <w:fldChar w:fldCharType="end"/>
    </w:r>
  </w:p>
  <w:p w:rsidR="001B12A6" w:rsidRPr="001B12A6" w:rsidRDefault="001B12A6" w:rsidP="001B12A6">
    <w:pPr>
      <w:pStyle w:val="aa"/>
      <w:jc w:val="both"/>
    </w:pPr>
    <w:r w:rsidRPr="001B12A6">
      <w:rPr>
        <w:rFonts w:ascii="Times New Roman" w:hAnsi="Times New Roman" w:cs="Times New Roman"/>
      </w:rPr>
      <w:t xml:space="preserve">Деревянко Б. В. Питання державного та недержавного (внутрішнього) контролю діяльності суб’єктів господарювання. </w:t>
    </w:r>
    <w:r w:rsidRPr="001B12A6">
      <w:rPr>
        <w:rFonts w:ascii="Times New Roman" w:hAnsi="Times New Roman" w:cs="Times New Roman"/>
        <w:i/>
      </w:rPr>
      <w:t>Актуальні правові проблеми господарської діяльності в Україні</w:t>
    </w:r>
    <w:r w:rsidRPr="001B12A6">
      <w:rPr>
        <w:rFonts w:ascii="Times New Roman" w:hAnsi="Times New Roman" w:cs="Times New Roman"/>
      </w:rPr>
      <w:t>: збірн. тез доповідей учасників наук.-практ. семінару (30 травня 2019</w:t>
    </w:r>
    <w:r w:rsidRPr="001B12A6">
      <w:rPr>
        <w:rFonts w:ascii="Times New Roman" w:hAnsi="Times New Roman" w:cs="Times New Roman"/>
        <w:lang w:val="en-US"/>
      </w:rPr>
      <w:t> </w:t>
    </w:r>
    <w:r w:rsidRPr="001B12A6">
      <w:rPr>
        <w:rFonts w:ascii="Times New Roman" w:hAnsi="Times New Roman" w:cs="Times New Roman"/>
      </w:rPr>
      <w:t>року) / Упорядники: М. С. Долинська, В. О. Кучер. Львів: ЛьвДУВС, 2019. С. 24–26.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A6" w:rsidRDefault="001B12A6">
    <w:pPr>
      <w:pStyle w:val="aa"/>
      <w:jc w:val="right"/>
    </w:pPr>
    <w:r>
      <w:fldChar w:fldCharType="begin"/>
    </w:r>
    <w:r>
      <w:instrText>PAGE   \* MERGEFORMAT</w:instrText>
    </w:r>
    <w:r>
      <w:fldChar w:fldCharType="separate"/>
    </w:r>
    <w:r w:rsidR="00292CD9" w:rsidRPr="00292CD9">
      <w:rPr>
        <w:noProof/>
        <w:lang w:val="ru-RU"/>
      </w:rPr>
      <w:t>25</w:t>
    </w:r>
    <w:r>
      <w:fldChar w:fldCharType="end"/>
    </w:r>
  </w:p>
  <w:p w:rsidR="001B12A6" w:rsidRDefault="001B12A6" w:rsidP="001B12A6">
    <w:pPr>
      <w:pStyle w:val="aa"/>
      <w:jc w:val="both"/>
    </w:pPr>
    <w:r w:rsidRPr="001B12A6">
      <w:rPr>
        <w:rFonts w:ascii="Times New Roman" w:hAnsi="Times New Roman" w:cs="Times New Roman"/>
      </w:rPr>
      <w:t xml:space="preserve">Деревянко Б. В. Питання державного та недержавного (внутрішнього) контролю діяльності суб’єктів господарювання. </w:t>
    </w:r>
    <w:r w:rsidRPr="001B12A6">
      <w:rPr>
        <w:rFonts w:ascii="Times New Roman" w:hAnsi="Times New Roman" w:cs="Times New Roman"/>
        <w:i/>
      </w:rPr>
      <w:t>Актуальні правові проблеми господарської діяльності в Україні</w:t>
    </w:r>
    <w:r w:rsidRPr="001B12A6">
      <w:rPr>
        <w:rFonts w:ascii="Times New Roman" w:hAnsi="Times New Roman" w:cs="Times New Roman"/>
      </w:rPr>
      <w:t>: збірн. тез доповідей учасників наук.-практ. семінару (30 травня 2019</w:t>
    </w:r>
    <w:r w:rsidRPr="001B12A6">
      <w:rPr>
        <w:rFonts w:ascii="Times New Roman" w:hAnsi="Times New Roman" w:cs="Times New Roman"/>
        <w:lang w:val="en-US"/>
      </w:rPr>
      <w:t> </w:t>
    </w:r>
    <w:r w:rsidRPr="001B12A6">
      <w:rPr>
        <w:rFonts w:ascii="Times New Roman" w:hAnsi="Times New Roman" w:cs="Times New Roman"/>
      </w:rPr>
      <w:t>року) / Упорядники: М. С. Долинська, В. О. Кучер. Львів: ЛьвДУВС, 2019. С. 24–26.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19870D11"/>
    <w:multiLevelType w:val="hybridMultilevel"/>
    <w:tmpl w:val="7EE0B3AE"/>
    <w:lvl w:ilvl="0" w:tplc="E62A7D4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955E93"/>
    <w:multiLevelType w:val="hybridMultilevel"/>
    <w:tmpl w:val="125A5B8E"/>
    <w:lvl w:ilvl="0" w:tplc="DECE1C8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21C"/>
    <w:rsid w:val="00012DD4"/>
    <w:rsid w:val="00026ED0"/>
    <w:rsid w:val="00041CBE"/>
    <w:rsid w:val="00065042"/>
    <w:rsid w:val="00083D63"/>
    <w:rsid w:val="000F1B7C"/>
    <w:rsid w:val="00106878"/>
    <w:rsid w:val="00117200"/>
    <w:rsid w:val="0012485E"/>
    <w:rsid w:val="0016027E"/>
    <w:rsid w:val="00172B05"/>
    <w:rsid w:val="00185B31"/>
    <w:rsid w:val="001B12A6"/>
    <w:rsid w:val="001D2F35"/>
    <w:rsid w:val="00222260"/>
    <w:rsid w:val="00222793"/>
    <w:rsid w:val="00271254"/>
    <w:rsid w:val="002840B1"/>
    <w:rsid w:val="00292CD9"/>
    <w:rsid w:val="002B7046"/>
    <w:rsid w:val="002C4566"/>
    <w:rsid w:val="002D306F"/>
    <w:rsid w:val="002E2D49"/>
    <w:rsid w:val="00333BBF"/>
    <w:rsid w:val="003E1A9F"/>
    <w:rsid w:val="004616B5"/>
    <w:rsid w:val="004A12FA"/>
    <w:rsid w:val="00501B0D"/>
    <w:rsid w:val="00544AAF"/>
    <w:rsid w:val="005A6A36"/>
    <w:rsid w:val="005D7C5F"/>
    <w:rsid w:val="005E2AB9"/>
    <w:rsid w:val="006779AD"/>
    <w:rsid w:val="0068521C"/>
    <w:rsid w:val="00696652"/>
    <w:rsid w:val="006B2801"/>
    <w:rsid w:val="007135CB"/>
    <w:rsid w:val="007353C3"/>
    <w:rsid w:val="007B4283"/>
    <w:rsid w:val="008879A1"/>
    <w:rsid w:val="008A1094"/>
    <w:rsid w:val="008A3458"/>
    <w:rsid w:val="008B6C8C"/>
    <w:rsid w:val="009B4127"/>
    <w:rsid w:val="009E57CE"/>
    <w:rsid w:val="009E58EE"/>
    <w:rsid w:val="00AB795B"/>
    <w:rsid w:val="00B221A8"/>
    <w:rsid w:val="00B367BD"/>
    <w:rsid w:val="00B87AD6"/>
    <w:rsid w:val="00C066D2"/>
    <w:rsid w:val="00C21024"/>
    <w:rsid w:val="00C263BE"/>
    <w:rsid w:val="00C47267"/>
    <w:rsid w:val="00C64A8A"/>
    <w:rsid w:val="00C65EE7"/>
    <w:rsid w:val="00CE4747"/>
    <w:rsid w:val="00CF0670"/>
    <w:rsid w:val="00CF5A7E"/>
    <w:rsid w:val="00D0537A"/>
    <w:rsid w:val="00D11E8D"/>
    <w:rsid w:val="00D27E6A"/>
    <w:rsid w:val="00D53FC6"/>
    <w:rsid w:val="00D72A5B"/>
    <w:rsid w:val="00DA0C62"/>
    <w:rsid w:val="00DA6596"/>
    <w:rsid w:val="00E2285E"/>
    <w:rsid w:val="00E35D8B"/>
    <w:rsid w:val="00E77BFF"/>
    <w:rsid w:val="00F64271"/>
    <w:rsid w:val="00F90DC4"/>
    <w:rsid w:val="00F9360A"/>
    <w:rsid w:val="00FB3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val="uk-UA" w:eastAsia="uk-U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Exact">
    <w:name w:val="Основной текст Exact"/>
    <w:uiPriority w:val="99"/>
    <w:rPr>
      <w:rFonts w:ascii="Times New Roman" w:hAnsi="Times New Roman" w:cs="Times New Roman"/>
      <w:spacing w:val="10"/>
      <w:u w:val="none"/>
    </w:rPr>
  </w:style>
  <w:style w:type="character" w:customStyle="1" w:styleId="Exact1">
    <w:name w:val="Основной текст Exact1"/>
    <w:uiPriority w:val="99"/>
    <w:rPr>
      <w:rFonts w:ascii="Times New Roman" w:hAnsi="Times New Roman" w:cs="Times New Roman"/>
      <w:color w:val="000000"/>
      <w:spacing w:val="10"/>
      <w:w w:val="100"/>
      <w:position w:val="0"/>
      <w:sz w:val="24"/>
      <w:szCs w:val="24"/>
      <w:u w:val="none"/>
    </w:rPr>
  </w:style>
  <w:style w:type="character" w:customStyle="1" w:styleId="a4">
    <w:name w:val="Основной текст + Полужирный"/>
    <w:aliases w:val="Курсив,Интервал 0 pt Exact"/>
    <w:uiPriority w:val="99"/>
    <w:rPr>
      <w:rFonts w:ascii="Times New Roman" w:hAnsi="Times New Roman" w:cs="Times New Roman"/>
      <w:b/>
      <w:bCs/>
      <w:i/>
      <w:iCs/>
      <w:color w:val="000000"/>
      <w:spacing w:val="4"/>
      <w:w w:val="100"/>
      <w:position w:val="0"/>
      <w:sz w:val="24"/>
      <w:szCs w:val="24"/>
      <w:u w:val="none"/>
    </w:rPr>
  </w:style>
  <w:style w:type="character" w:customStyle="1" w:styleId="2">
    <w:name w:val="Основной текст (2)_"/>
    <w:link w:val="21"/>
    <w:uiPriority w:val="99"/>
    <w:locked/>
    <w:rPr>
      <w:rFonts w:ascii="Times New Roman" w:hAnsi="Times New Roman" w:cs="Times New Roman"/>
      <w:b/>
      <w:bCs/>
      <w:u w:val="none"/>
    </w:rPr>
  </w:style>
  <w:style w:type="character" w:customStyle="1" w:styleId="213pt">
    <w:name w:val="Основной текст (2) + 13 pt"/>
    <w:aliases w:val="Интервал 7 pt"/>
    <w:uiPriority w:val="99"/>
    <w:rPr>
      <w:rFonts w:ascii="Times New Roman" w:hAnsi="Times New Roman" w:cs="Times New Roman"/>
      <w:b/>
      <w:bCs/>
      <w:spacing w:val="150"/>
      <w:sz w:val="26"/>
      <w:szCs w:val="26"/>
      <w:u w:val="none"/>
    </w:rPr>
  </w:style>
  <w:style w:type="character" w:customStyle="1" w:styleId="20">
    <w:name w:val="Основной текст (2)"/>
    <w:uiPriority w:val="99"/>
  </w:style>
  <w:style w:type="character" w:customStyle="1" w:styleId="1">
    <w:name w:val="Основной текст Знак1"/>
    <w:link w:val="a5"/>
    <w:uiPriority w:val="99"/>
    <w:locked/>
    <w:rPr>
      <w:rFonts w:ascii="Times New Roman" w:hAnsi="Times New Roman" w:cs="Times New Roman"/>
      <w:u w:val="none"/>
    </w:rPr>
  </w:style>
  <w:style w:type="character" w:customStyle="1" w:styleId="22">
    <w:name w:val="Основной текст + Полужирный2"/>
    <w:uiPriority w:val="99"/>
    <w:rPr>
      <w:rFonts w:ascii="Times New Roman" w:hAnsi="Times New Roman" w:cs="Times New Roman"/>
      <w:b/>
      <w:bCs/>
      <w:u w:val="none"/>
    </w:rPr>
  </w:style>
  <w:style w:type="paragraph" w:styleId="a5">
    <w:name w:val="Body Text"/>
    <w:basedOn w:val="a"/>
    <w:link w:val="1"/>
    <w:uiPriority w:val="99"/>
    <w:pPr>
      <w:shd w:val="clear" w:color="auto" w:fill="FFFFFF"/>
      <w:spacing w:before="720" w:line="490" w:lineRule="exact"/>
      <w:jc w:val="both"/>
    </w:pPr>
    <w:rPr>
      <w:rFonts w:ascii="Times New Roman" w:hAnsi="Times New Roman" w:cs="Times New Roman"/>
      <w:color w:val="auto"/>
    </w:rPr>
  </w:style>
  <w:style w:type="character" w:customStyle="1" w:styleId="a6">
    <w:name w:val="Основной текст Знак"/>
    <w:uiPriority w:val="99"/>
    <w:semiHidden/>
    <w:rPr>
      <w:color w:val="000000"/>
      <w:lang w:val="uk-UA" w:eastAsia="uk-UA"/>
    </w:rPr>
  </w:style>
  <w:style w:type="character" w:customStyle="1" w:styleId="11">
    <w:name w:val="Основной текст Знак11"/>
    <w:uiPriority w:val="99"/>
    <w:semiHidden/>
    <w:rPr>
      <w:rFonts w:cs="Times New Roman"/>
      <w:color w:val="000000"/>
      <w:lang w:val="uk-UA" w:eastAsia="uk-UA"/>
    </w:rPr>
  </w:style>
  <w:style w:type="character" w:customStyle="1" w:styleId="10">
    <w:name w:val="Основной текст Знак10"/>
    <w:uiPriority w:val="99"/>
    <w:semiHidden/>
    <w:rPr>
      <w:rFonts w:cs="Times New Roman"/>
      <w:color w:val="000000"/>
      <w:lang w:val="uk-UA" w:eastAsia="uk-UA"/>
    </w:rPr>
  </w:style>
  <w:style w:type="character" w:customStyle="1" w:styleId="9">
    <w:name w:val="Основной текст Знак9"/>
    <w:uiPriority w:val="99"/>
    <w:semiHidden/>
    <w:rPr>
      <w:rFonts w:cs="Times New Roman"/>
      <w:color w:val="000000"/>
      <w:lang w:val="uk-UA" w:eastAsia="uk-UA"/>
    </w:rPr>
  </w:style>
  <w:style w:type="character" w:customStyle="1" w:styleId="8">
    <w:name w:val="Основной текст Знак8"/>
    <w:uiPriority w:val="99"/>
    <w:semiHidden/>
    <w:rPr>
      <w:rFonts w:cs="Times New Roman"/>
      <w:color w:val="000000"/>
      <w:lang w:val="uk-UA" w:eastAsia="uk-UA"/>
    </w:rPr>
  </w:style>
  <w:style w:type="character" w:customStyle="1" w:styleId="7">
    <w:name w:val="Основной текст Знак7"/>
    <w:uiPriority w:val="99"/>
    <w:semiHidden/>
    <w:rPr>
      <w:rFonts w:cs="Times New Roman"/>
      <w:color w:val="000000"/>
      <w:lang w:val="uk-UA" w:eastAsia="uk-UA"/>
    </w:rPr>
  </w:style>
  <w:style w:type="character" w:customStyle="1" w:styleId="6">
    <w:name w:val="Основной текст Знак6"/>
    <w:uiPriority w:val="99"/>
    <w:semiHidden/>
    <w:rPr>
      <w:rFonts w:cs="Times New Roman"/>
      <w:color w:val="000000"/>
      <w:lang w:val="uk-UA" w:eastAsia="uk-UA"/>
    </w:rPr>
  </w:style>
  <w:style w:type="character" w:customStyle="1" w:styleId="5">
    <w:name w:val="Основной текст Знак5"/>
    <w:uiPriority w:val="99"/>
    <w:semiHidden/>
    <w:rPr>
      <w:rFonts w:cs="Times New Roman"/>
      <w:color w:val="000000"/>
    </w:rPr>
  </w:style>
  <w:style w:type="character" w:customStyle="1" w:styleId="4">
    <w:name w:val="Основной текст Знак4"/>
    <w:uiPriority w:val="99"/>
    <w:semiHidden/>
    <w:rPr>
      <w:rFonts w:cs="Times New Roman"/>
      <w:color w:val="000000"/>
    </w:rPr>
  </w:style>
  <w:style w:type="character" w:customStyle="1" w:styleId="3">
    <w:name w:val="Основной текст Знак3"/>
    <w:uiPriority w:val="99"/>
    <w:semiHidden/>
    <w:rPr>
      <w:rFonts w:cs="Times New Roman"/>
      <w:color w:val="000000"/>
    </w:rPr>
  </w:style>
  <w:style w:type="character" w:customStyle="1" w:styleId="23">
    <w:name w:val="Основной текст Знак2"/>
    <w:uiPriority w:val="99"/>
    <w:semiHidden/>
    <w:rPr>
      <w:rFonts w:cs="Courier New"/>
      <w:color w:val="000000"/>
    </w:rPr>
  </w:style>
  <w:style w:type="character" w:customStyle="1" w:styleId="a7">
    <w:name w:val="Колонтитул_"/>
    <w:link w:val="12"/>
    <w:uiPriority w:val="99"/>
    <w:locked/>
    <w:rPr>
      <w:rFonts w:ascii="Times New Roman" w:hAnsi="Times New Roman" w:cs="Times New Roman"/>
      <w:sz w:val="21"/>
      <w:szCs w:val="21"/>
      <w:u w:val="none"/>
    </w:rPr>
  </w:style>
  <w:style w:type="character" w:customStyle="1" w:styleId="a8">
    <w:name w:val="Колонтитул"/>
    <w:uiPriority w:val="99"/>
  </w:style>
  <w:style w:type="character" w:customStyle="1" w:styleId="13">
    <w:name w:val="Основной текст + Полужирный1"/>
    <w:aliases w:val="Курсив1"/>
    <w:uiPriority w:val="99"/>
    <w:rPr>
      <w:rFonts w:ascii="Times New Roman" w:hAnsi="Times New Roman" w:cs="Times New Roman"/>
      <w:b/>
      <w:bCs/>
      <w:i/>
      <w:iCs/>
      <w:u w:val="none"/>
    </w:rPr>
  </w:style>
  <w:style w:type="character" w:customStyle="1" w:styleId="30">
    <w:name w:val="Основной текст (3)_"/>
    <w:link w:val="31"/>
    <w:uiPriority w:val="99"/>
    <w:locked/>
    <w:rPr>
      <w:rFonts w:ascii="Arial Narrow" w:hAnsi="Arial Narrow" w:cs="Arial Narrow"/>
      <w:sz w:val="28"/>
      <w:szCs w:val="28"/>
      <w:u w:val="none"/>
    </w:rPr>
  </w:style>
  <w:style w:type="character" w:customStyle="1" w:styleId="32">
    <w:name w:val="Основной текст (3)"/>
    <w:uiPriority w:val="99"/>
  </w:style>
  <w:style w:type="character" w:customStyle="1" w:styleId="40">
    <w:name w:val="Основной текст (4)_"/>
    <w:link w:val="41"/>
    <w:uiPriority w:val="99"/>
    <w:locked/>
    <w:rPr>
      <w:rFonts w:ascii="Times New Roman" w:hAnsi="Times New Roman" w:cs="Times New Roman"/>
      <w:b/>
      <w:bCs/>
      <w:i/>
      <w:iCs/>
      <w:u w:val="none"/>
    </w:rPr>
  </w:style>
  <w:style w:type="character" w:customStyle="1" w:styleId="42">
    <w:name w:val="Основной текст (4) + Не полужирный"/>
    <w:aliases w:val="Не курсив"/>
    <w:uiPriority w:val="99"/>
    <w:rPr>
      <w:rFonts w:ascii="Times New Roman" w:hAnsi="Times New Roman" w:cs="Times New Roman"/>
      <w:b w:val="0"/>
      <w:bCs w:val="0"/>
      <w:i w:val="0"/>
      <w:iCs w:val="0"/>
      <w:u w:val="none"/>
    </w:rPr>
  </w:style>
  <w:style w:type="character" w:customStyle="1" w:styleId="43">
    <w:name w:val="Основной текст (4)"/>
    <w:uiPriority w:val="99"/>
  </w:style>
  <w:style w:type="paragraph" w:customStyle="1" w:styleId="21">
    <w:name w:val="Основной текст (2)1"/>
    <w:basedOn w:val="a"/>
    <w:link w:val="2"/>
    <w:uiPriority w:val="99"/>
    <w:pPr>
      <w:shd w:val="clear" w:color="auto" w:fill="FFFFFF"/>
      <w:spacing w:line="494" w:lineRule="exact"/>
      <w:jc w:val="center"/>
    </w:pPr>
    <w:rPr>
      <w:rFonts w:ascii="Times New Roman" w:hAnsi="Times New Roman" w:cs="Times New Roman"/>
      <w:b/>
      <w:bCs/>
      <w:color w:val="auto"/>
    </w:rPr>
  </w:style>
  <w:style w:type="paragraph" w:customStyle="1" w:styleId="12">
    <w:name w:val="Колонтитул1"/>
    <w:basedOn w:val="a"/>
    <w:link w:val="a7"/>
    <w:uiPriority w:val="99"/>
    <w:pPr>
      <w:shd w:val="clear" w:color="auto" w:fill="FFFFFF"/>
      <w:spacing w:line="240" w:lineRule="atLeast"/>
      <w:jc w:val="center"/>
    </w:pPr>
    <w:rPr>
      <w:rFonts w:ascii="Times New Roman" w:hAnsi="Times New Roman" w:cs="Times New Roman"/>
      <w:color w:val="auto"/>
      <w:sz w:val="21"/>
      <w:szCs w:val="21"/>
    </w:rPr>
  </w:style>
  <w:style w:type="paragraph" w:customStyle="1" w:styleId="31">
    <w:name w:val="Основной текст (3)1"/>
    <w:basedOn w:val="a"/>
    <w:link w:val="30"/>
    <w:uiPriority w:val="99"/>
    <w:pPr>
      <w:shd w:val="clear" w:color="auto" w:fill="FFFFFF"/>
      <w:spacing w:before="120" w:line="240" w:lineRule="atLeast"/>
      <w:jc w:val="center"/>
    </w:pPr>
    <w:rPr>
      <w:rFonts w:ascii="Arial Narrow" w:hAnsi="Arial Narrow" w:cs="Arial Narrow"/>
      <w:color w:val="auto"/>
      <w:sz w:val="28"/>
      <w:szCs w:val="28"/>
    </w:rPr>
  </w:style>
  <w:style w:type="paragraph" w:customStyle="1" w:styleId="41">
    <w:name w:val="Основной текст (4)1"/>
    <w:basedOn w:val="a"/>
    <w:link w:val="40"/>
    <w:uiPriority w:val="99"/>
    <w:pPr>
      <w:shd w:val="clear" w:color="auto" w:fill="FFFFFF"/>
      <w:spacing w:line="485" w:lineRule="exact"/>
      <w:ind w:firstLine="720"/>
      <w:jc w:val="both"/>
    </w:pPr>
    <w:rPr>
      <w:rFonts w:ascii="Times New Roman" w:hAnsi="Times New Roman" w:cs="Times New Roman"/>
      <w:b/>
      <w:bCs/>
      <w:i/>
      <w:iCs/>
      <w:color w:val="auto"/>
    </w:rPr>
  </w:style>
  <w:style w:type="character" w:customStyle="1" w:styleId="fontstyle01">
    <w:name w:val="fontstyle01"/>
    <w:rsid w:val="008B6C8C"/>
    <w:rPr>
      <w:rFonts w:ascii="TT11FFo00" w:hAnsi="TT11FFo00"/>
      <w:color w:val="040503"/>
      <w:sz w:val="28"/>
    </w:rPr>
  </w:style>
  <w:style w:type="paragraph" w:customStyle="1" w:styleId="a9">
    <w:name w:val="основной текст"/>
    <w:uiPriority w:val="99"/>
    <w:rsid w:val="005E2A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283"/>
      <w:jc w:val="both"/>
    </w:pPr>
    <w:rPr>
      <w:rFonts w:ascii="Times New Roman" w:hAnsi="Times New Roman" w:cs="Times New Roman"/>
      <w:color w:val="000000"/>
    </w:rPr>
  </w:style>
  <w:style w:type="paragraph" w:styleId="aa">
    <w:name w:val="header"/>
    <w:basedOn w:val="a"/>
    <w:link w:val="ab"/>
    <w:uiPriority w:val="99"/>
    <w:unhideWhenUsed/>
    <w:rsid w:val="00106878"/>
    <w:pPr>
      <w:tabs>
        <w:tab w:val="center" w:pos="4677"/>
        <w:tab w:val="right" w:pos="9355"/>
      </w:tabs>
    </w:pPr>
  </w:style>
  <w:style w:type="character" w:customStyle="1" w:styleId="ab">
    <w:name w:val="Верхний колонтитул Знак"/>
    <w:link w:val="aa"/>
    <w:uiPriority w:val="99"/>
    <w:locked/>
    <w:rsid w:val="00106878"/>
    <w:rPr>
      <w:rFonts w:cs="Times New Roman"/>
      <w:color w:val="000000"/>
      <w:lang w:val="uk-UA" w:eastAsia="uk-UA"/>
    </w:rPr>
  </w:style>
  <w:style w:type="paragraph" w:styleId="ac">
    <w:name w:val="footer"/>
    <w:basedOn w:val="a"/>
    <w:link w:val="ad"/>
    <w:uiPriority w:val="99"/>
    <w:unhideWhenUsed/>
    <w:rsid w:val="00106878"/>
    <w:pPr>
      <w:tabs>
        <w:tab w:val="center" w:pos="4677"/>
        <w:tab w:val="right" w:pos="9355"/>
      </w:tabs>
    </w:pPr>
  </w:style>
  <w:style w:type="character" w:customStyle="1" w:styleId="ad">
    <w:name w:val="Нижний колонтитул Знак"/>
    <w:link w:val="ac"/>
    <w:uiPriority w:val="99"/>
    <w:locked/>
    <w:rsid w:val="00106878"/>
    <w:rPr>
      <w:rFonts w:cs="Times New Roman"/>
      <w:color w:val="000000"/>
      <w:lang w:val="uk-UA" w:eastAsia="uk-UA"/>
    </w:rPr>
  </w:style>
  <w:style w:type="character" w:customStyle="1" w:styleId="apple-style-span">
    <w:name w:val="apple-style-span"/>
    <w:rsid w:val="00185B31"/>
    <w:rPr>
      <w:rFonts w:cs="Times New Roman"/>
    </w:rPr>
  </w:style>
  <w:style w:type="character" w:styleId="ae">
    <w:name w:val="FollowedHyperlink"/>
    <w:uiPriority w:val="99"/>
    <w:semiHidden/>
    <w:unhideWhenUsed/>
    <w:rsid w:val="00D0537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34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space.puet.edu.ua/bitstream/123456789/6611/1/Derevyanko_2015_Contro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гыук</cp:lastModifiedBy>
  <cp:revision>2</cp:revision>
  <dcterms:created xsi:type="dcterms:W3CDTF">2019-06-19T07:06:00Z</dcterms:created>
  <dcterms:modified xsi:type="dcterms:W3CDTF">2019-06-19T07:06:00Z</dcterms:modified>
</cp:coreProperties>
</file>