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8B0" w:rsidRDefault="002F38B0" w:rsidP="002F38B0">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 xml:space="preserve">Ангелова К. </w:t>
      </w:r>
    </w:p>
    <w:p w:rsidR="002F38B0" w:rsidRDefault="002F38B0" w:rsidP="002F38B0">
      <w:pPr>
        <w:spacing w:after="0" w:line="360" w:lineRule="auto"/>
        <w:jc w:val="center"/>
        <w:rPr>
          <w:rFonts w:ascii="Times New Roman" w:hAnsi="Times New Roman" w:cs="Times New Roman"/>
          <w:b/>
          <w:sz w:val="28"/>
          <w:szCs w:val="28"/>
        </w:rPr>
      </w:pPr>
      <w:r w:rsidRPr="002F38B0">
        <w:rPr>
          <w:rFonts w:ascii="Times New Roman" w:hAnsi="Times New Roman" w:cs="Times New Roman"/>
          <w:b/>
          <w:sz w:val="28"/>
          <w:szCs w:val="28"/>
        </w:rPr>
        <w:t>БАЛАНС ПІДПРИЄМСТВА: ІСТОР</w:t>
      </w:r>
      <w:r w:rsidR="004C01FC">
        <w:rPr>
          <w:rFonts w:ascii="Times New Roman" w:hAnsi="Times New Roman" w:cs="Times New Roman"/>
          <w:b/>
          <w:sz w:val="28"/>
          <w:szCs w:val="28"/>
        </w:rPr>
        <w:t>ИЧНИЙ АСПЕКТ</w:t>
      </w:r>
    </w:p>
    <w:p w:rsidR="002F38B0" w:rsidRDefault="002F38B0" w:rsidP="002F38B0">
      <w:pPr>
        <w:spacing w:after="0" w:line="360" w:lineRule="auto"/>
        <w:ind w:firstLine="709"/>
        <w:jc w:val="both"/>
        <w:rPr>
          <w:rFonts w:ascii="Times New Roman" w:hAnsi="Times New Roman" w:cs="Times New Roman"/>
          <w:sz w:val="28"/>
          <w:szCs w:val="28"/>
        </w:rPr>
      </w:pPr>
      <w:r w:rsidRPr="002F38B0">
        <w:rPr>
          <w:rFonts w:ascii="Times New Roman" w:hAnsi="Times New Roman" w:cs="Times New Roman"/>
          <w:sz w:val="28"/>
          <w:szCs w:val="28"/>
        </w:rPr>
        <w:t>Бухгалтерський баланс відображає інформацію про активи, зобов’язання та власний капітал, надає інформацію для розрахунку найважливіших показників фінансового стану підприємства, які характеризують ефективність використання ресурсів підприємства. Показники, розраховані за низку певних звітних періодів, показують тенденції в розвитку підприємства та використовуються для прийняття рішень на майбутнє. Використання такої інформації забезпечує здатність адаптуватися до змін середовища, в якому функціонує підприємство.</w:t>
      </w:r>
    </w:p>
    <w:p w:rsidR="002F38B0" w:rsidRDefault="002F38B0" w:rsidP="002F38B0">
      <w:pPr>
        <w:spacing w:after="0" w:line="360" w:lineRule="auto"/>
        <w:ind w:firstLine="709"/>
        <w:jc w:val="both"/>
        <w:rPr>
          <w:rFonts w:ascii="Times New Roman" w:hAnsi="Times New Roman" w:cs="Times New Roman"/>
          <w:sz w:val="28"/>
          <w:szCs w:val="28"/>
        </w:rPr>
      </w:pPr>
      <w:r w:rsidRPr="002F38B0">
        <w:rPr>
          <w:rFonts w:ascii="Times New Roman" w:hAnsi="Times New Roman" w:cs="Times New Roman"/>
          <w:sz w:val="28"/>
          <w:szCs w:val="28"/>
        </w:rPr>
        <w:t xml:space="preserve">Дослідженню питання складання та подання бухгалтерського балансу присвятили свої праці багато вітчизняних учених-економістів: Ф. </w:t>
      </w:r>
      <w:proofErr w:type="spellStart"/>
      <w:r w:rsidRPr="002F38B0">
        <w:rPr>
          <w:rFonts w:ascii="Times New Roman" w:hAnsi="Times New Roman" w:cs="Times New Roman"/>
          <w:sz w:val="28"/>
          <w:szCs w:val="28"/>
        </w:rPr>
        <w:t>Бутинець</w:t>
      </w:r>
      <w:proofErr w:type="spellEnd"/>
      <w:r w:rsidRPr="002F38B0">
        <w:rPr>
          <w:rFonts w:ascii="Times New Roman" w:hAnsi="Times New Roman" w:cs="Times New Roman"/>
          <w:sz w:val="28"/>
          <w:szCs w:val="28"/>
        </w:rPr>
        <w:t>, М.</w:t>
      </w:r>
      <w:r>
        <w:rPr>
          <w:rFonts w:ascii="Times New Roman" w:hAnsi="Times New Roman" w:cs="Times New Roman"/>
          <w:sz w:val="28"/>
          <w:szCs w:val="28"/>
        </w:rPr>
        <w:t> </w:t>
      </w:r>
      <w:r w:rsidRPr="002F38B0">
        <w:rPr>
          <w:rFonts w:ascii="Times New Roman" w:hAnsi="Times New Roman" w:cs="Times New Roman"/>
          <w:sz w:val="28"/>
          <w:szCs w:val="28"/>
        </w:rPr>
        <w:t xml:space="preserve">Білуха, Ю. </w:t>
      </w:r>
      <w:proofErr w:type="spellStart"/>
      <w:r w:rsidRPr="002F38B0">
        <w:rPr>
          <w:rFonts w:ascii="Times New Roman" w:hAnsi="Times New Roman" w:cs="Times New Roman"/>
          <w:sz w:val="28"/>
          <w:szCs w:val="28"/>
        </w:rPr>
        <w:t>Верига</w:t>
      </w:r>
      <w:proofErr w:type="spellEnd"/>
      <w:r w:rsidRPr="002F38B0">
        <w:rPr>
          <w:rFonts w:ascii="Times New Roman" w:hAnsi="Times New Roman" w:cs="Times New Roman"/>
          <w:sz w:val="28"/>
          <w:szCs w:val="28"/>
        </w:rPr>
        <w:t xml:space="preserve">, С. </w:t>
      </w:r>
      <w:proofErr w:type="spellStart"/>
      <w:r w:rsidRPr="002F38B0">
        <w:rPr>
          <w:rFonts w:ascii="Times New Roman" w:hAnsi="Times New Roman" w:cs="Times New Roman"/>
          <w:sz w:val="28"/>
          <w:szCs w:val="28"/>
        </w:rPr>
        <w:t>Голов</w:t>
      </w:r>
      <w:proofErr w:type="spellEnd"/>
      <w:r w:rsidRPr="002F38B0">
        <w:rPr>
          <w:rFonts w:ascii="Times New Roman" w:hAnsi="Times New Roman" w:cs="Times New Roman"/>
          <w:sz w:val="28"/>
          <w:szCs w:val="28"/>
        </w:rPr>
        <w:t xml:space="preserve">, Г. </w:t>
      </w:r>
      <w:proofErr w:type="spellStart"/>
      <w:r w:rsidRPr="002F38B0">
        <w:rPr>
          <w:rFonts w:ascii="Times New Roman" w:hAnsi="Times New Roman" w:cs="Times New Roman"/>
          <w:sz w:val="28"/>
          <w:szCs w:val="28"/>
        </w:rPr>
        <w:t>Кірейцев</w:t>
      </w:r>
      <w:proofErr w:type="spellEnd"/>
      <w:r w:rsidRPr="002F38B0">
        <w:rPr>
          <w:rFonts w:ascii="Times New Roman" w:hAnsi="Times New Roman" w:cs="Times New Roman"/>
          <w:sz w:val="28"/>
          <w:szCs w:val="28"/>
        </w:rPr>
        <w:t xml:space="preserve">, </w:t>
      </w:r>
      <w:r>
        <w:rPr>
          <w:rFonts w:ascii="Times New Roman" w:hAnsi="Times New Roman" w:cs="Times New Roman"/>
          <w:sz w:val="28"/>
          <w:szCs w:val="28"/>
        </w:rPr>
        <w:t xml:space="preserve">В. Кулик, </w:t>
      </w:r>
      <w:r w:rsidRPr="002F38B0">
        <w:rPr>
          <w:rFonts w:ascii="Times New Roman" w:hAnsi="Times New Roman" w:cs="Times New Roman"/>
          <w:sz w:val="28"/>
          <w:szCs w:val="28"/>
        </w:rPr>
        <w:t>Н. Литвин, Л. Сук, В.</w:t>
      </w:r>
      <w:r>
        <w:rPr>
          <w:rFonts w:ascii="Times New Roman" w:hAnsi="Times New Roman" w:cs="Times New Roman"/>
          <w:sz w:val="28"/>
          <w:szCs w:val="28"/>
        </w:rPr>
        <w:t> </w:t>
      </w:r>
      <w:r w:rsidRPr="002F38B0">
        <w:rPr>
          <w:rFonts w:ascii="Times New Roman" w:hAnsi="Times New Roman" w:cs="Times New Roman"/>
          <w:sz w:val="28"/>
          <w:szCs w:val="28"/>
        </w:rPr>
        <w:t xml:space="preserve">Швець, Н. </w:t>
      </w:r>
      <w:proofErr w:type="spellStart"/>
      <w:r w:rsidRPr="002F38B0">
        <w:rPr>
          <w:rFonts w:ascii="Times New Roman" w:hAnsi="Times New Roman" w:cs="Times New Roman"/>
          <w:sz w:val="28"/>
          <w:szCs w:val="28"/>
        </w:rPr>
        <w:t>Малюга</w:t>
      </w:r>
      <w:proofErr w:type="spellEnd"/>
      <w:r w:rsidRPr="002F38B0">
        <w:rPr>
          <w:rFonts w:ascii="Times New Roman" w:hAnsi="Times New Roman" w:cs="Times New Roman"/>
          <w:sz w:val="28"/>
          <w:szCs w:val="28"/>
        </w:rPr>
        <w:t xml:space="preserve">, М. </w:t>
      </w:r>
      <w:proofErr w:type="spellStart"/>
      <w:r w:rsidRPr="002F38B0">
        <w:rPr>
          <w:rFonts w:ascii="Times New Roman" w:hAnsi="Times New Roman" w:cs="Times New Roman"/>
          <w:sz w:val="28"/>
          <w:szCs w:val="28"/>
        </w:rPr>
        <w:t>Пушкарь</w:t>
      </w:r>
      <w:proofErr w:type="spellEnd"/>
      <w:r>
        <w:rPr>
          <w:rFonts w:ascii="Times New Roman" w:hAnsi="Times New Roman" w:cs="Times New Roman"/>
          <w:sz w:val="28"/>
          <w:szCs w:val="28"/>
        </w:rPr>
        <w:t xml:space="preserve"> та ін</w:t>
      </w:r>
      <w:r w:rsidRPr="002F38B0">
        <w:rPr>
          <w:rFonts w:ascii="Times New Roman" w:hAnsi="Times New Roman" w:cs="Times New Roman"/>
          <w:sz w:val="28"/>
          <w:szCs w:val="28"/>
        </w:rPr>
        <w:t xml:space="preserve">. </w:t>
      </w:r>
    </w:p>
    <w:p w:rsidR="003D1F03" w:rsidRDefault="002F38B0" w:rsidP="002F38B0">
      <w:pPr>
        <w:spacing w:after="0" w:line="360" w:lineRule="auto"/>
        <w:ind w:firstLine="709"/>
        <w:jc w:val="both"/>
        <w:rPr>
          <w:rFonts w:ascii="Times New Roman" w:hAnsi="Times New Roman" w:cs="Times New Roman"/>
          <w:sz w:val="28"/>
          <w:szCs w:val="28"/>
        </w:rPr>
      </w:pPr>
      <w:r w:rsidRPr="002F38B0">
        <w:rPr>
          <w:rFonts w:ascii="Times New Roman" w:hAnsi="Times New Roman" w:cs="Times New Roman"/>
          <w:sz w:val="28"/>
          <w:szCs w:val="28"/>
        </w:rPr>
        <w:t>Однак динамічні зміни в нормативних документах із регулюванн</w:t>
      </w:r>
      <w:bookmarkStart w:id="0" w:name="_GoBack"/>
      <w:bookmarkEnd w:id="0"/>
      <w:r w:rsidRPr="002F38B0">
        <w:rPr>
          <w:rFonts w:ascii="Times New Roman" w:hAnsi="Times New Roman" w:cs="Times New Roman"/>
          <w:sz w:val="28"/>
          <w:szCs w:val="28"/>
        </w:rPr>
        <w:t>я обліку стимулюють постійну увагу до вивчення питання</w:t>
      </w:r>
      <w:r w:rsidR="003D1F03">
        <w:rPr>
          <w:rFonts w:ascii="Times New Roman" w:hAnsi="Times New Roman" w:cs="Times New Roman"/>
          <w:sz w:val="28"/>
          <w:szCs w:val="28"/>
        </w:rPr>
        <w:t xml:space="preserve"> щодо</w:t>
      </w:r>
      <w:r w:rsidR="003D1F03" w:rsidRPr="003D1F03">
        <w:rPr>
          <w:rFonts w:ascii="Times New Roman" w:hAnsi="Times New Roman" w:cs="Times New Roman"/>
          <w:sz w:val="28"/>
          <w:szCs w:val="28"/>
        </w:rPr>
        <w:t xml:space="preserve"> </w:t>
      </w:r>
      <w:r w:rsidR="003D1F03" w:rsidRPr="002F38B0">
        <w:rPr>
          <w:rFonts w:ascii="Times New Roman" w:hAnsi="Times New Roman" w:cs="Times New Roman"/>
          <w:sz w:val="28"/>
          <w:szCs w:val="28"/>
        </w:rPr>
        <w:t>складання та подання бухгалтерського балансу</w:t>
      </w:r>
      <w:r w:rsidRPr="002F38B0">
        <w:rPr>
          <w:rFonts w:ascii="Times New Roman" w:hAnsi="Times New Roman" w:cs="Times New Roman"/>
          <w:sz w:val="28"/>
          <w:szCs w:val="28"/>
        </w:rPr>
        <w:t xml:space="preserve">. </w:t>
      </w:r>
    </w:p>
    <w:p w:rsidR="004C01FC" w:rsidRDefault="002F38B0" w:rsidP="004C01FC">
      <w:pPr>
        <w:widowControl w:val="0"/>
        <w:spacing w:after="0" w:line="360" w:lineRule="auto"/>
        <w:ind w:firstLine="709"/>
        <w:jc w:val="both"/>
        <w:rPr>
          <w:rFonts w:ascii="Times New Roman" w:hAnsi="Times New Roman" w:cs="Times New Roman"/>
          <w:sz w:val="28"/>
          <w:szCs w:val="28"/>
        </w:rPr>
      </w:pPr>
      <w:r w:rsidRPr="002F38B0">
        <w:rPr>
          <w:rFonts w:ascii="Times New Roman" w:hAnsi="Times New Roman" w:cs="Times New Roman"/>
          <w:sz w:val="28"/>
          <w:szCs w:val="28"/>
        </w:rPr>
        <w:t xml:space="preserve">Термін «баланс» походить від латинського </w:t>
      </w:r>
      <w:proofErr w:type="spellStart"/>
      <w:r w:rsidRPr="002F38B0">
        <w:rPr>
          <w:rFonts w:ascii="Times New Roman" w:hAnsi="Times New Roman" w:cs="Times New Roman"/>
          <w:sz w:val="28"/>
          <w:szCs w:val="28"/>
        </w:rPr>
        <w:t>bis</w:t>
      </w:r>
      <w:proofErr w:type="spellEnd"/>
      <w:r w:rsidRPr="002F38B0">
        <w:rPr>
          <w:rFonts w:ascii="Times New Roman" w:hAnsi="Times New Roman" w:cs="Times New Roman"/>
          <w:sz w:val="28"/>
          <w:szCs w:val="28"/>
        </w:rPr>
        <w:t xml:space="preserve"> – двічі та </w:t>
      </w:r>
      <w:proofErr w:type="spellStart"/>
      <w:r w:rsidRPr="002F38B0">
        <w:rPr>
          <w:rFonts w:ascii="Times New Roman" w:hAnsi="Times New Roman" w:cs="Times New Roman"/>
          <w:sz w:val="28"/>
          <w:szCs w:val="28"/>
        </w:rPr>
        <w:t>lanx</w:t>
      </w:r>
      <w:proofErr w:type="spellEnd"/>
      <w:r w:rsidRPr="002F38B0">
        <w:rPr>
          <w:rFonts w:ascii="Times New Roman" w:hAnsi="Times New Roman" w:cs="Times New Roman"/>
          <w:sz w:val="28"/>
          <w:szCs w:val="28"/>
        </w:rPr>
        <w:t xml:space="preserve"> – шалька терезів, тобто дві шальки терезів, які характеризують рівновагу. Поняття «баланс» набуло поширення з часів Луки </w:t>
      </w:r>
      <w:proofErr w:type="spellStart"/>
      <w:r w:rsidRPr="002F38B0">
        <w:rPr>
          <w:rFonts w:ascii="Times New Roman" w:hAnsi="Times New Roman" w:cs="Times New Roman"/>
          <w:sz w:val="28"/>
          <w:szCs w:val="28"/>
        </w:rPr>
        <w:t>Пачолі</w:t>
      </w:r>
      <w:proofErr w:type="spellEnd"/>
      <w:r w:rsidRPr="002F38B0">
        <w:rPr>
          <w:rFonts w:ascii="Times New Roman" w:hAnsi="Times New Roman" w:cs="Times New Roman"/>
          <w:sz w:val="28"/>
          <w:szCs w:val="28"/>
        </w:rPr>
        <w:t xml:space="preserve"> (1445–1517 рр.), у його «Трактаті про рахунки і записи» описано спосіб «подвійного запису» для обліку торгових операцій і визначено основні принципи обліку [</w:t>
      </w:r>
      <w:r w:rsidR="00FF3E5D">
        <w:rPr>
          <w:rFonts w:ascii="Times New Roman" w:hAnsi="Times New Roman" w:cs="Times New Roman"/>
          <w:sz w:val="28"/>
          <w:szCs w:val="28"/>
        </w:rPr>
        <w:t>7</w:t>
      </w:r>
      <w:r w:rsidRPr="002F38B0">
        <w:rPr>
          <w:rFonts w:ascii="Times New Roman" w:hAnsi="Times New Roman" w:cs="Times New Roman"/>
          <w:sz w:val="28"/>
          <w:szCs w:val="28"/>
        </w:rPr>
        <w:t xml:space="preserve">]. </w:t>
      </w:r>
    </w:p>
    <w:p w:rsidR="003D1F03" w:rsidRDefault="002F38B0" w:rsidP="004C01FC">
      <w:pPr>
        <w:widowControl w:val="0"/>
        <w:spacing w:after="0" w:line="360" w:lineRule="auto"/>
        <w:ind w:firstLine="709"/>
        <w:jc w:val="both"/>
        <w:rPr>
          <w:rFonts w:ascii="Times New Roman" w:hAnsi="Times New Roman" w:cs="Times New Roman"/>
          <w:sz w:val="28"/>
          <w:szCs w:val="28"/>
        </w:rPr>
      </w:pPr>
      <w:r w:rsidRPr="002F38B0">
        <w:rPr>
          <w:rFonts w:ascii="Times New Roman" w:hAnsi="Times New Roman" w:cs="Times New Roman"/>
          <w:sz w:val="28"/>
          <w:szCs w:val="28"/>
        </w:rPr>
        <w:t>Вагомим досягненням наукового розвитку обліку слід визнати пропозицію Ж. Саварі вести основні та допоміжні книги [</w:t>
      </w:r>
      <w:r w:rsidR="00FF3E5D">
        <w:rPr>
          <w:rFonts w:ascii="Times New Roman" w:hAnsi="Times New Roman" w:cs="Times New Roman"/>
          <w:sz w:val="28"/>
          <w:szCs w:val="28"/>
        </w:rPr>
        <w:t>7</w:t>
      </w:r>
      <w:r w:rsidRPr="002F38B0">
        <w:rPr>
          <w:rFonts w:ascii="Times New Roman" w:hAnsi="Times New Roman" w:cs="Times New Roman"/>
          <w:sz w:val="28"/>
          <w:szCs w:val="28"/>
        </w:rPr>
        <w:t xml:space="preserve">]. На той час баланс розглядався як гарантія рознесення операцій за рахунками. Це трактування дало можливість розмежувати два види балансу (Андре, 1636 р.) – пробний і підсумковий. </w:t>
      </w:r>
    </w:p>
    <w:p w:rsidR="003D1F03" w:rsidRDefault="002F38B0" w:rsidP="002F38B0">
      <w:pPr>
        <w:spacing w:after="0" w:line="360" w:lineRule="auto"/>
        <w:ind w:firstLine="709"/>
        <w:jc w:val="both"/>
        <w:rPr>
          <w:rFonts w:ascii="Times New Roman" w:hAnsi="Times New Roman" w:cs="Times New Roman"/>
          <w:sz w:val="28"/>
          <w:szCs w:val="28"/>
        </w:rPr>
      </w:pPr>
      <w:r w:rsidRPr="002F38B0">
        <w:rPr>
          <w:rFonts w:ascii="Times New Roman" w:hAnsi="Times New Roman" w:cs="Times New Roman"/>
          <w:sz w:val="28"/>
          <w:szCs w:val="28"/>
        </w:rPr>
        <w:t>Ж.</w:t>
      </w:r>
      <w:r w:rsidR="003D1F03">
        <w:rPr>
          <w:rFonts w:ascii="Times New Roman" w:hAnsi="Times New Roman" w:cs="Times New Roman"/>
          <w:sz w:val="28"/>
          <w:szCs w:val="28"/>
        </w:rPr>
        <w:t> </w:t>
      </w:r>
      <w:r w:rsidRPr="002F38B0">
        <w:rPr>
          <w:rFonts w:ascii="Times New Roman" w:hAnsi="Times New Roman" w:cs="Times New Roman"/>
          <w:sz w:val="28"/>
          <w:szCs w:val="28"/>
        </w:rPr>
        <w:t xml:space="preserve">Саварі, своєю чергою, поділяв підсумкові баланси на інвентарні та конкурсні. Перші передбачали оцінку статей за собівартістю, другі – за ціною продажу. Заслуговують на увагу також ідеї щодо </w:t>
      </w:r>
      <w:proofErr w:type="spellStart"/>
      <w:r w:rsidRPr="002F38B0">
        <w:rPr>
          <w:rFonts w:ascii="Times New Roman" w:hAnsi="Times New Roman" w:cs="Times New Roman"/>
          <w:sz w:val="28"/>
          <w:szCs w:val="28"/>
        </w:rPr>
        <w:t>зв’язків</w:t>
      </w:r>
      <w:proofErr w:type="spellEnd"/>
      <w:r w:rsidRPr="002F38B0">
        <w:rPr>
          <w:rFonts w:ascii="Times New Roman" w:hAnsi="Times New Roman" w:cs="Times New Roman"/>
          <w:sz w:val="28"/>
          <w:szCs w:val="28"/>
        </w:rPr>
        <w:t xml:space="preserve"> балансу з інвентарем: необхідність періодичного та точного складання інвентарю; усвідомлення того, </w:t>
      </w:r>
      <w:r w:rsidRPr="002F38B0">
        <w:rPr>
          <w:rFonts w:ascii="Times New Roman" w:hAnsi="Times New Roman" w:cs="Times New Roman"/>
          <w:sz w:val="28"/>
          <w:szCs w:val="28"/>
        </w:rPr>
        <w:lastRenderedPageBreak/>
        <w:t xml:space="preserve">що баланс випливає з інвентарю; інвентар і баланс як засіб переоцінки майна, вимог і зобов’язань. </w:t>
      </w:r>
    </w:p>
    <w:p w:rsidR="003D1F03" w:rsidRDefault="002F38B0" w:rsidP="002F38B0">
      <w:pPr>
        <w:spacing w:after="0" w:line="360" w:lineRule="auto"/>
        <w:ind w:firstLine="709"/>
        <w:jc w:val="both"/>
        <w:rPr>
          <w:rFonts w:ascii="Times New Roman" w:hAnsi="Times New Roman" w:cs="Times New Roman"/>
          <w:sz w:val="28"/>
          <w:szCs w:val="28"/>
        </w:rPr>
      </w:pPr>
      <w:r w:rsidRPr="002F38B0">
        <w:rPr>
          <w:rFonts w:ascii="Times New Roman" w:hAnsi="Times New Roman" w:cs="Times New Roman"/>
          <w:sz w:val="28"/>
          <w:szCs w:val="28"/>
        </w:rPr>
        <w:t>У французьких авторів зустрічається як економічне (</w:t>
      </w:r>
      <w:proofErr w:type="spellStart"/>
      <w:r w:rsidRPr="002F38B0">
        <w:rPr>
          <w:rFonts w:ascii="Times New Roman" w:hAnsi="Times New Roman" w:cs="Times New Roman"/>
          <w:sz w:val="28"/>
          <w:szCs w:val="28"/>
        </w:rPr>
        <w:t>Пурра</w:t>
      </w:r>
      <w:proofErr w:type="spellEnd"/>
      <w:r w:rsidRPr="002F38B0">
        <w:rPr>
          <w:rFonts w:ascii="Times New Roman" w:hAnsi="Times New Roman" w:cs="Times New Roman"/>
          <w:sz w:val="28"/>
          <w:szCs w:val="28"/>
        </w:rPr>
        <w:t xml:space="preserve">), так і юридичне (С. </w:t>
      </w:r>
      <w:proofErr w:type="spellStart"/>
      <w:r w:rsidRPr="002F38B0">
        <w:rPr>
          <w:rFonts w:ascii="Times New Roman" w:hAnsi="Times New Roman" w:cs="Times New Roman"/>
          <w:sz w:val="28"/>
          <w:szCs w:val="28"/>
        </w:rPr>
        <w:t>Рікар</w:t>
      </w:r>
      <w:proofErr w:type="spellEnd"/>
      <w:r w:rsidRPr="002F38B0">
        <w:rPr>
          <w:rFonts w:ascii="Times New Roman" w:hAnsi="Times New Roman" w:cs="Times New Roman"/>
          <w:sz w:val="28"/>
          <w:szCs w:val="28"/>
        </w:rPr>
        <w:t>) трактування балансу, за яким весь актив уважався боргом перед власником, а пасив – боргом самого власника [1</w:t>
      </w:r>
      <w:r w:rsidR="00FF3E5D">
        <w:rPr>
          <w:rFonts w:ascii="Times New Roman" w:hAnsi="Times New Roman" w:cs="Times New Roman"/>
          <w:sz w:val="28"/>
          <w:szCs w:val="28"/>
        </w:rPr>
        <w:t>1</w:t>
      </w:r>
      <w:r w:rsidRPr="002F38B0">
        <w:rPr>
          <w:rFonts w:ascii="Times New Roman" w:hAnsi="Times New Roman" w:cs="Times New Roman"/>
          <w:sz w:val="28"/>
          <w:szCs w:val="28"/>
        </w:rPr>
        <w:t xml:space="preserve">]. </w:t>
      </w:r>
    </w:p>
    <w:p w:rsidR="003D1F03" w:rsidRDefault="002F38B0" w:rsidP="002F38B0">
      <w:pPr>
        <w:spacing w:after="0" w:line="360" w:lineRule="auto"/>
        <w:ind w:firstLine="709"/>
        <w:jc w:val="both"/>
        <w:rPr>
          <w:rFonts w:ascii="Times New Roman" w:hAnsi="Times New Roman" w:cs="Times New Roman"/>
          <w:sz w:val="28"/>
          <w:szCs w:val="28"/>
        </w:rPr>
      </w:pPr>
      <w:r w:rsidRPr="002F38B0">
        <w:rPr>
          <w:rFonts w:ascii="Times New Roman" w:hAnsi="Times New Roman" w:cs="Times New Roman"/>
          <w:sz w:val="28"/>
          <w:szCs w:val="28"/>
        </w:rPr>
        <w:t xml:space="preserve">До сьогодні принципово нічого не змінилося. Джерела надходження грошей називають пасивами, а їх витрачання – активами. Тотожність грошових відображень активів і пасивів, власне, і є баланс. </w:t>
      </w:r>
    </w:p>
    <w:p w:rsidR="003D1F03" w:rsidRDefault="002F38B0" w:rsidP="002F38B0">
      <w:pPr>
        <w:spacing w:after="0" w:line="360" w:lineRule="auto"/>
        <w:ind w:firstLine="709"/>
        <w:jc w:val="both"/>
        <w:rPr>
          <w:rFonts w:ascii="Times New Roman" w:hAnsi="Times New Roman" w:cs="Times New Roman"/>
          <w:sz w:val="28"/>
          <w:szCs w:val="28"/>
        </w:rPr>
      </w:pPr>
      <w:r w:rsidRPr="002F38B0">
        <w:rPr>
          <w:rFonts w:ascii="Times New Roman" w:hAnsi="Times New Roman" w:cs="Times New Roman"/>
          <w:sz w:val="28"/>
          <w:szCs w:val="28"/>
        </w:rPr>
        <w:t xml:space="preserve">Наприкінці XIX – початку XX ст. виникає новий напрям в обліку – </w:t>
      </w:r>
      <w:proofErr w:type="spellStart"/>
      <w:r w:rsidRPr="002F38B0">
        <w:rPr>
          <w:rFonts w:ascii="Times New Roman" w:hAnsi="Times New Roman" w:cs="Times New Roman"/>
          <w:sz w:val="28"/>
          <w:szCs w:val="28"/>
        </w:rPr>
        <w:t>балансоведення</w:t>
      </w:r>
      <w:proofErr w:type="spellEnd"/>
      <w:r w:rsidRPr="002F38B0">
        <w:rPr>
          <w:rFonts w:ascii="Times New Roman" w:hAnsi="Times New Roman" w:cs="Times New Roman"/>
          <w:sz w:val="28"/>
          <w:szCs w:val="28"/>
        </w:rPr>
        <w:t>. Воно розвивається за трьома основними напрямами: економічний аналіз балансу, юридичний аналіз балансу та популяризація знань про баланс серед користувачів [1</w:t>
      </w:r>
      <w:r w:rsidR="00FF3E5D">
        <w:rPr>
          <w:rFonts w:ascii="Times New Roman" w:hAnsi="Times New Roman" w:cs="Times New Roman"/>
          <w:sz w:val="28"/>
          <w:szCs w:val="28"/>
        </w:rPr>
        <w:t>0</w:t>
      </w:r>
      <w:r w:rsidRPr="002F38B0">
        <w:rPr>
          <w:rFonts w:ascii="Times New Roman" w:hAnsi="Times New Roman" w:cs="Times New Roman"/>
          <w:sz w:val="28"/>
          <w:szCs w:val="28"/>
        </w:rPr>
        <w:t xml:space="preserve">]. Починаючи з XX ст. складанню балансу почала приділятися підвищена увага. Принципи побудови балансу визначилися в основних рисах наприкінці 30-х років XX ст. та з незначними уточненнями застосовуються дотепер. </w:t>
      </w:r>
    </w:p>
    <w:p w:rsidR="00FF3E5D" w:rsidRDefault="00FF3E5D" w:rsidP="002F38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табл.1 наведено </w:t>
      </w:r>
      <w:r w:rsidRPr="002F38B0">
        <w:rPr>
          <w:rFonts w:ascii="Times New Roman" w:hAnsi="Times New Roman" w:cs="Times New Roman"/>
          <w:sz w:val="28"/>
          <w:szCs w:val="28"/>
        </w:rPr>
        <w:t>склад основних розділів балансу підприємства</w:t>
      </w:r>
      <w:r>
        <w:rPr>
          <w:rFonts w:ascii="Times New Roman" w:hAnsi="Times New Roman" w:cs="Times New Roman"/>
          <w:sz w:val="28"/>
          <w:szCs w:val="28"/>
        </w:rPr>
        <w:t>, який був д</w:t>
      </w:r>
      <w:r w:rsidR="002F38B0" w:rsidRPr="002F38B0">
        <w:rPr>
          <w:rFonts w:ascii="Times New Roman" w:hAnsi="Times New Roman" w:cs="Times New Roman"/>
          <w:sz w:val="28"/>
          <w:szCs w:val="28"/>
        </w:rPr>
        <w:t>о 1925 р.</w:t>
      </w:r>
    </w:p>
    <w:p w:rsidR="003D1F03" w:rsidRPr="003D1F03" w:rsidRDefault="002F38B0" w:rsidP="003D1F03">
      <w:pPr>
        <w:spacing w:after="0" w:line="360" w:lineRule="auto"/>
        <w:ind w:firstLine="709"/>
        <w:jc w:val="right"/>
        <w:rPr>
          <w:rFonts w:ascii="Times New Roman" w:hAnsi="Times New Roman" w:cs="Times New Roman"/>
          <w:i/>
          <w:sz w:val="28"/>
          <w:szCs w:val="28"/>
        </w:rPr>
      </w:pPr>
      <w:r w:rsidRPr="003D1F03">
        <w:rPr>
          <w:rFonts w:ascii="Times New Roman" w:hAnsi="Times New Roman" w:cs="Times New Roman"/>
          <w:i/>
          <w:sz w:val="28"/>
          <w:szCs w:val="28"/>
        </w:rPr>
        <w:t xml:space="preserve">Таблиця 1 </w:t>
      </w:r>
    </w:p>
    <w:p w:rsidR="003D1F03" w:rsidRPr="003D1F03" w:rsidRDefault="002F38B0" w:rsidP="00FF3E5D">
      <w:pPr>
        <w:spacing w:after="0" w:line="360" w:lineRule="auto"/>
        <w:jc w:val="center"/>
        <w:rPr>
          <w:rFonts w:ascii="Times New Roman" w:hAnsi="Times New Roman" w:cs="Times New Roman"/>
          <w:b/>
          <w:sz w:val="28"/>
          <w:szCs w:val="28"/>
        </w:rPr>
      </w:pPr>
      <w:r w:rsidRPr="003D1F03">
        <w:rPr>
          <w:rFonts w:ascii="Times New Roman" w:hAnsi="Times New Roman" w:cs="Times New Roman"/>
          <w:b/>
          <w:sz w:val="28"/>
          <w:szCs w:val="28"/>
        </w:rPr>
        <w:t xml:space="preserve">Склад основних розділів балансу підприємства </w:t>
      </w:r>
      <w:r w:rsidRPr="00FF3E5D">
        <w:rPr>
          <w:rFonts w:ascii="Times New Roman" w:hAnsi="Times New Roman" w:cs="Times New Roman"/>
          <w:sz w:val="28"/>
          <w:szCs w:val="28"/>
        </w:rPr>
        <w:t>(станом на 1925 р.)</w:t>
      </w:r>
    </w:p>
    <w:tbl>
      <w:tblPr>
        <w:tblStyle w:val="a3"/>
        <w:tblW w:w="0" w:type="auto"/>
        <w:tblLook w:val="04A0" w:firstRow="1" w:lastRow="0" w:firstColumn="1" w:lastColumn="0" w:noHBand="0" w:noVBand="1"/>
      </w:tblPr>
      <w:tblGrid>
        <w:gridCol w:w="4814"/>
        <w:gridCol w:w="4815"/>
      </w:tblGrid>
      <w:tr w:rsidR="003D1F03" w:rsidRPr="003D1F03" w:rsidTr="003D1F03">
        <w:trPr>
          <w:trHeight w:val="283"/>
        </w:trPr>
        <w:tc>
          <w:tcPr>
            <w:tcW w:w="4814" w:type="dxa"/>
            <w:vAlign w:val="center"/>
          </w:tcPr>
          <w:p w:rsidR="003D1F03" w:rsidRPr="003D1F03" w:rsidRDefault="003D1F03" w:rsidP="003D1F03">
            <w:pPr>
              <w:jc w:val="center"/>
              <w:rPr>
                <w:rFonts w:ascii="Times New Roman" w:hAnsi="Times New Roman" w:cs="Times New Roman"/>
                <w:sz w:val="24"/>
                <w:szCs w:val="24"/>
              </w:rPr>
            </w:pPr>
            <w:r w:rsidRPr="003D1F03">
              <w:rPr>
                <w:rFonts w:ascii="Times New Roman" w:hAnsi="Times New Roman" w:cs="Times New Roman"/>
                <w:sz w:val="24"/>
                <w:szCs w:val="24"/>
              </w:rPr>
              <w:t>АКТИВ</w:t>
            </w:r>
          </w:p>
        </w:tc>
        <w:tc>
          <w:tcPr>
            <w:tcW w:w="4815" w:type="dxa"/>
            <w:vAlign w:val="center"/>
          </w:tcPr>
          <w:p w:rsidR="003D1F03" w:rsidRPr="003D1F03" w:rsidRDefault="003D1F03" w:rsidP="003D1F03">
            <w:pPr>
              <w:jc w:val="center"/>
              <w:rPr>
                <w:rFonts w:ascii="Times New Roman" w:hAnsi="Times New Roman" w:cs="Times New Roman"/>
                <w:sz w:val="24"/>
                <w:szCs w:val="24"/>
              </w:rPr>
            </w:pPr>
            <w:r w:rsidRPr="003D1F03">
              <w:rPr>
                <w:rFonts w:ascii="Times New Roman" w:hAnsi="Times New Roman" w:cs="Times New Roman"/>
                <w:sz w:val="24"/>
                <w:szCs w:val="24"/>
              </w:rPr>
              <w:t>ПАСИВ</w:t>
            </w:r>
          </w:p>
        </w:tc>
      </w:tr>
      <w:tr w:rsidR="003D1F03" w:rsidRPr="003D1F03" w:rsidTr="003D1F03">
        <w:tc>
          <w:tcPr>
            <w:tcW w:w="4814" w:type="dxa"/>
          </w:tcPr>
          <w:p w:rsidR="003D1F03" w:rsidRPr="003D1F03" w:rsidRDefault="003D1F03" w:rsidP="003D1F03">
            <w:pPr>
              <w:jc w:val="both"/>
              <w:rPr>
                <w:rFonts w:ascii="Times New Roman" w:hAnsi="Times New Roman" w:cs="Times New Roman"/>
                <w:sz w:val="24"/>
                <w:szCs w:val="24"/>
              </w:rPr>
            </w:pPr>
            <w:r w:rsidRPr="003D1F03">
              <w:rPr>
                <w:rFonts w:ascii="Times New Roman" w:hAnsi="Times New Roman" w:cs="Times New Roman"/>
                <w:sz w:val="24"/>
                <w:szCs w:val="24"/>
              </w:rPr>
              <w:t>Майно</w:t>
            </w:r>
          </w:p>
        </w:tc>
        <w:tc>
          <w:tcPr>
            <w:tcW w:w="4815" w:type="dxa"/>
          </w:tcPr>
          <w:p w:rsidR="003D1F03" w:rsidRPr="003D1F03" w:rsidRDefault="003D1F03" w:rsidP="003D1F03">
            <w:pPr>
              <w:jc w:val="both"/>
              <w:rPr>
                <w:rFonts w:ascii="Times New Roman" w:hAnsi="Times New Roman" w:cs="Times New Roman"/>
                <w:sz w:val="24"/>
                <w:szCs w:val="24"/>
              </w:rPr>
            </w:pPr>
            <w:r w:rsidRPr="003D1F03">
              <w:rPr>
                <w:rFonts w:ascii="Times New Roman" w:hAnsi="Times New Roman" w:cs="Times New Roman"/>
                <w:sz w:val="24"/>
                <w:szCs w:val="24"/>
              </w:rPr>
              <w:t>Капітали</w:t>
            </w:r>
          </w:p>
        </w:tc>
      </w:tr>
      <w:tr w:rsidR="003D1F03" w:rsidRPr="003D1F03" w:rsidTr="003D1F03">
        <w:tc>
          <w:tcPr>
            <w:tcW w:w="4814" w:type="dxa"/>
          </w:tcPr>
          <w:p w:rsidR="003D1F03" w:rsidRPr="003D1F03" w:rsidRDefault="003D1F03" w:rsidP="003D1F03">
            <w:pPr>
              <w:jc w:val="both"/>
              <w:rPr>
                <w:rFonts w:ascii="Times New Roman" w:hAnsi="Times New Roman" w:cs="Times New Roman"/>
                <w:sz w:val="24"/>
                <w:szCs w:val="24"/>
              </w:rPr>
            </w:pPr>
            <w:r w:rsidRPr="003D1F03">
              <w:rPr>
                <w:rFonts w:ascii="Times New Roman" w:hAnsi="Times New Roman" w:cs="Times New Roman"/>
                <w:sz w:val="24"/>
                <w:szCs w:val="24"/>
              </w:rPr>
              <w:t>Матеріали</w:t>
            </w:r>
          </w:p>
        </w:tc>
        <w:tc>
          <w:tcPr>
            <w:tcW w:w="4815" w:type="dxa"/>
          </w:tcPr>
          <w:p w:rsidR="003D1F03" w:rsidRPr="003D1F03" w:rsidRDefault="003D1F03" w:rsidP="003D1F03">
            <w:pPr>
              <w:jc w:val="both"/>
              <w:rPr>
                <w:rFonts w:ascii="Times New Roman" w:hAnsi="Times New Roman" w:cs="Times New Roman"/>
                <w:sz w:val="24"/>
                <w:szCs w:val="24"/>
              </w:rPr>
            </w:pPr>
            <w:r w:rsidRPr="003D1F03">
              <w:rPr>
                <w:rFonts w:ascii="Times New Roman" w:hAnsi="Times New Roman" w:cs="Times New Roman"/>
                <w:sz w:val="24"/>
                <w:szCs w:val="24"/>
              </w:rPr>
              <w:t>Позики і кредити</w:t>
            </w:r>
          </w:p>
        </w:tc>
      </w:tr>
      <w:tr w:rsidR="003D1F03" w:rsidRPr="003D1F03" w:rsidTr="003D1F03">
        <w:tc>
          <w:tcPr>
            <w:tcW w:w="4814" w:type="dxa"/>
          </w:tcPr>
          <w:p w:rsidR="003D1F03" w:rsidRPr="003D1F03" w:rsidRDefault="003D1F03" w:rsidP="003D1F03">
            <w:pPr>
              <w:jc w:val="both"/>
              <w:rPr>
                <w:rFonts w:ascii="Times New Roman" w:hAnsi="Times New Roman" w:cs="Times New Roman"/>
                <w:sz w:val="24"/>
                <w:szCs w:val="24"/>
              </w:rPr>
            </w:pPr>
            <w:r w:rsidRPr="003D1F03">
              <w:rPr>
                <w:rFonts w:ascii="Times New Roman" w:hAnsi="Times New Roman" w:cs="Times New Roman"/>
                <w:sz w:val="24"/>
                <w:szCs w:val="24"/>
              </w:rPr>
              <w:t>Товари та готові вироби</w:t>
            </w:r>
          </w:p>
        </w:tc>
        <w:tc>
          <w:tcPr>
            <w:tcW w:w="4815" w:type="dxa"/>
          </w:tcPr>
          <w:p w:rsidR="003D1F03" w:rsidRPr="003D1F03" w:rsidRDefault="003D1F03" w:rsidP="003D1F03">
            <w:pPr>
              <w:jc w:val="both"/>
              <w:rPr>
                <w:rFonts w:ascii="Times New Roman" w:hAnsi="Times New Roman" w:cs="Times New Roman"/>
                <w:sz w:val="24"/>
                <w:szCs w:val="24"/>
              </w:rPr>
            </w:pPr>
            <w:r w:rsidRPr="003D1F03">
              <w:rPr>
                <w:rFonts w:ascii="Times New Roman" w:hAnsi="Times New Roman" w:cs="Times New Roman"/>
                <w:sz w:val="24"/>
                <w:szCs w:val="24"/>
              </w:rPr>
              <w:t>Кредитори</w:t>
            </w:r>
          </w:p>
        </w:tc>
      </w:tr>
      <w:tr w:rsidR="003D1F03" w:rsidRPr="003D1F03" w:rsidTr="003D1F03">
        <w:tc>
          <w:tcPr>
            <w:tcW w:w="4814" w:type="dxa"/>
          </w:tcPr>
          <w:p w:rsidR="003D1F03" w:rsidRPr="003D1F03" w:rsidRDefault="003D1F03" w:rsidP="003D1F03">
            <w:pPr>
              <w:jc w:val="both"/>
              <w:rPr>
                <w:rFonts w:ascii="Times New Roman" w:hAnsi="Times New Roman" w:cs="Times New Roman"/>
                <w:sz w:val="24"/>
                <w:szCs w:val="24"/>
              </w:rPr>
            </w:pPr>
            <w:r w:rsidRPr="003D1F03">
              <w:rPr>
                <w:rFonts w:ascii="Times New Roman" w:hAnsi="Times New Roman" w:cs="Times New Roman"/>
                <w:sz w:val="24"/>
                <w:szCs w:val="24"/>
              </w:rPr>
              <w:t>Грошові кошти та цінні папери</w:t>
            </w:r>
          </w:p>
        </w:tc>
        <w:tc>
          <w:tcPr>
            <w:tcW w:w="4815" w:type="dxa"/>
          </w:tcPr>
          <w:p w:rsidR="003D1F03" w:rsidRPr="003D1F03" w:rsidRDefault="003D1F03" w:rsidP="003D1F03">
            <w:pPr>
              <w:jc w:val="both"/>
              <w:rPr>
                <w:rFonts w:ascii="Times New Roman" w:hAnsi="Times New Roman" w:cs="Times New Roman"/>
                <w:sz w:val="24"/>
                <w:szCs w:val="24"/>
              </w:rPr>
            </w:pPr>
            <w:r w:rsidRPr="003D1F03">
              <w:rPr>
                <w:rFonts w:ascii="Times New Roman" w:hAnsi="Times New Roman" w:cs="Times New Roman"/>
                <w:sz w:val="24"/>
                <w:szCs w:val="24"/>
              </w:rPr>
              <w:t>Прибуток</w:t>
            </w:r>
          </w:p>
        </w:tc>
      </w:tr>
      <w:tr w:rsidR="003D1F03" w:rsidRPr="003D1F03" w:rsidTr="003D1F03">
        <w:tc>
          <w:tcPr>
            <w:tcW w:w="4814" w:type="dxa"/>
          </w:tcPr>
          <w:p w:rsidR="003D1F03" w:rsidRPr="003D1F03" w:rsidRDefault="003D1F03" w:rsidP="003D1F03">
            <w:pPr>
              <w:jc w:val="both"/>
              <w:rPr>
                <w:rFonts w:ascii="Times New Roman" w:hAnsi="Times New Roman" w:cs="Times New Roman"/>
                <w:sz w:val="24"/>
                <w:szCs w:val="24"/>
              </w:rPr>
            </w:pPr>
            <w:r w:rsidRPr="003D1F03">
              <w:rPr>
                <w:rFonts w:ascii="Times New Roman" w:hAnsi="Times New Roman" w:cs="Times New Roman"/>
                <w:sz w:val="24"/>
                <w:szCs w:val="24"/>
              </w:rPr>
              <w:t>Підзвітні суми</w:t>
            </w:r>
          </w:p>
        </w:tc>
        <w:tc>
          <w:tcPr>
            <w:tcW w:w="4815" w:type="dxa"/>
          </w:tcPr>
          <w:p w:rsidR="003D1F03" w:rsidRPr="003D1F03" w:rsidRDefault="003D1F03" w:rsidP="003D1F03">
            <w:pPr>
              <w:jc w:val="both"/>
              <w:rPr>
                <w:rFonts w:ascii="Times New Roman" w:hAnsi="Times New Roman" w:cs="Times New Roman"/>
                <w:sz w:val="24"/>
                <w:szCs w:val="24"/>
              </w:rPr>
            </w:pPr>
          </w:p>
        </w:tc>
      </w:tr>
      <w:tr w:rsidR="003D1F03" w:rsidRPr="003D1F03" w:rsidTr="003D1F03">
        <w:tc>
          <w:tcPr>
            <w:tcW w:w="4814" w:type="dxa"/>
          </w:tcPr>
          <w:p w:rsidR="003D1F03" w:rsidRPr="003D1F03" w:rsidRDefault="003D1F03" w:rsidP="003D1F03">
            <w:pPr>
              <w:jc w:val="both"/>
              <w:rPr>
                <w:rFonts w:ascii="Times New Roman" w:hAnsi="Times New Roman" w:cs="Times New Roman"/>
                <w:sz w:val="24"/>
                <w:szCs w:val="24"/>
              </w:rPr>
            </w:pPr>
            <w:r w:rsidRPr="003D1F03">
              <w:rPr>
                <w:rFonts w:ascii="Times New Roman" w:hAnsi="Times New Roman" w:cs="Times New Roman"/>
                <w:sz w:val="24"/>
                <w:szCs w:val="24"/>
              </w:rPr>
              <w:t>Зобов'язання і документи до отримання</w:t>
            </w:r>
          </w:p>
        </w:tc>
        <w:tc>
          <w:tcPr>
            <w:tcW w:w="4815" w:type="dxa"/>
          </w:tcPr>
          <w:p w:rsidR="003D1F03" w:rsidRPr="003D1F03" w:rsidRDefault="003D1F03" w:rsidP="003D1F03">
            <w:pPr>
              <w:jc w:val="both"/>
              <w:rPr>
                <w:rFonts w:ascii="Times New Roman" w:hAnsi="Times New Roman" w:cs="Times New Roman"/>
                <w:sz w:val="24"/>
                <w:szCs w:val="24"/>
              </w:rPr>
            </w:pPr>
          </w:p>
        </w:tc>
      </w:tr>
      <w:tr w:rsidR="003D1F03" w:rsidRPr="003D1F03" w:rsidTr="003D1F03">
        <w:tc>
          <w:tcPr>
            <w:tcW w:w="4814" w:type="dxa"/>
          </w:tcPr>
          <w:p w:rsidR="003D1F03" w:rsidRPr="003D1F03" w:rsidRDefault="003D1F03" w:rsidP="003D1F03">
            <w:pPr>
              <w:jc w:val="both"/>
              <w:rPr>
                <w:rFonts w:ascii="Times New Roman" w:hAnsi="Times New Roman" w:cs="Times New Roman"/>
                <w:sz w:val="24"/>
                <w:szCs w:val="24"/>
              </w:rPr>
            </w:pPr>
            <w:r w:rsidRPr="003D1F03">
              <w:rPr>
                <w:rFonts w:ascii="Times New Roman" w:hAnsi="Times New Roman" w:cs="Times New Roman"/>
                <w:sz w:val="24"/>
                <w:szCs w:val="24"/>
              </w:rPr>
              <w:t>Збиток</w:t>
            </w:r>
          </w:p>
        </w:tc>
        <w:tc>
          <w:tcPr>
            <w:tcW w:w="4815" w:type="dxa"/>
          </w:tcPr>
          <w:p w:rsidR="003D1F03" w:rsidRPr="003D1F03" w:rsidRDefault="003D1F03" w:rsidP="003D1F03">
            <w:pPr>
              <w:jc w:val="both"/>
              <w:rPr>
                <w:rFonts w:ascii="Times New Roman" w:hAnsi="Times New Roman" w:cs="Times New Roman"/>
                <w:sz w:val="24"/>
                <w:szCs w:val="24"/>
              </w:rPr>
            </w:pPr>
          </w:p>
        </w:tc>
      </w:tr>
    </w:tbl>
    <w:p w:rsidR="00FF3E5D" w:rsidRDefault="00FF3E5D" w:rsidP="002F38B0">
      <w:pPr>
        <w:spacing w:after="0" w:line="360" w:lineRule="auto"/>
        <w:ind w:firstLine="709"/>
        <w:jc w:val="both"/>
        <w:rPr>
          <w:rFonts w:ascii="Times New Roman" w:hAnsi="Times New Roman" w:cs="Times New Roman"/>
          <w:sz w:val="28"/>
          <w:szCs w:val="28"/>
        </w:rPr>
      </w:pPr>
    </w:p>
    <w:p w:rsidR="003D1F03" w:rsidRDefault="002F38B0" w:rsidP="002F38B0">
      <w:pPr>
        <w:spacing w:after="0" w:line="360" w:lineRule="auto"/>
        <w:ind w:firstLine="709"/>
        <w:jc w:val="both"/>
        <w:rPr>
          <w:rFonts w:ascii="Times New Roman" w:hAnsi="Times New Roman" w:cs="Times New Roman"/>
          <w:sz w:val="28"/>
          <w:szCs w:val="28"/>
        </w:rPr>
      </w:pPr>
      <w:r w:rsidRPr="002F38B0">
        <w:rPr>
          <w:rFonts w:ascii="Times New Roman" w:hAnsi="Times New Roman" w:cs="Times New Roman"/>
          <w:sz w:val="28"/>
          <w:szCs w:val="28"/>
        </w:rPr>
        <w:t xml:space="preserve">Кожен розділ мав докладний перелік додаткових статей. Нетрадиційним для сучасного розуміння у структурі балансу є розташування статті «Збиток» в активі, а «Прибуток» – у пасиві балансу. </w:t>
      </w:r>
    </w:p>
    <w:p w:rsidR="004F7745" w:rsidRDefault="002F38B0" w:rsidP="00FF3E5D">
      <w:pPr>
        <w:widowControl w:val="0"/>
        <w:spacing w:after="0" w:line="360" w:lineRule="auto"/>
        <w:ind w:firstLine="709"/>
        <w:jc w:val="both"/>
        <w:rPr>
          <w:rFonts w:ascii="Times New Roman" w:hAnsi="Times New Roman" w:cs="Times New Roman"/>
          <w:sz w:val="28"/>
          <w:szCs w:val="28"/>
        </w:rPr>
      </w:pPr>
      <w:r w:rsidRPr="002F38B0">
        <w:rPr>
          <w:rFonts w:ascii="Times New Roman" w:hAnsi="Times New Roman" w:cs="Times New Roman"/>
          <w:sz w:val="28"/>
          <w:szCs w:val="28"/>
        </w:rPr>
        <w:t xml:space="preserve">Рахунок прибутків і збитків був аналогом сучасної форми </w:t>
      </w:r>
      <w:r w:rsidR="004F7745" w:rsidRPr="004F7745">
        <w:rPr>
          <w:rFonts w:ascii="Times New Roman" w:hAnsi="Times New Roman" w:cs="Times New Roman"/>
          <w:sz w:val="28"/>
          <w:szCs w:val="28"/>
        </w:rPr>
        <w:t>Звіт</w:t>
      </w:r>
      <w:r w:rsidR="004F7745">
        <w:rPr>
          <w:rFonts w:ascii="Times New Roman" w:hAnsi="Times New Roman" w:cs="Times New Roman"/>
          <w:sz w:val="28"/>
          <w:szCs w:val="28"/>
        </w:rPr>
        <w:t>у</w:t>
      </w:r>
      <w:r w:rsidR="004F7745" w:rsidRPr="004F7745">
        <w:rPr>
          <w:rFonts w:ascii="Times New Roman" w:hAnsi="Times New Roman" w:cs="Times New Roman"/>
          <w:sz w:val="28"/>
          <w:szCs w:val="28"/>
        </w:rPr>
        <w:t xml:space="preserve"> про фінансові результати (Звіт про сукупний дохід)</w:t>
      </w:r>
      <w:r w:rsidRPr="002F38B0">
        <w:rPr>
          <w:rFonts w:ascii="Times New Roman" w:hAnsi="Times New Roman" w:cs="Times New Roman"/>
          <w:sz w:val="28"/>
          <w:szCs w:val="28"/>
        </w:rPr>
        <w:t xml:space="preserve">, однак за змістом розділів та статей із даними звітом має мало що спільного. Форма цього звіту 1925 р. за </w:t>
      </w:r>
      <w:r w:rsidRPr="002F38B0">
        <w:rPr>
          <w:rFonts w:ascii="Times New Roman" w:hAnsi="Times New Roman" w:cs="Times New Roman"/>
          <w:sz w:val="28"/>
          <w:szCs w:val="28"/>
        </w:rPr>
        <w:lastRenderedPageBreak/>
        <w:t xml:space="preserve">дебетом містила розділи, що характеризують збитки, отримані в результаті здійснення господарської діяльності, а також окремі види витрат; по кредиту, відповідно, наводилася </w:t>
      </w:r>
      <w:proofErr w:type="spellStart"/>
      <w:r w:rsidRPr="002F38B0">
        <w:rPr>
          <w:rFonts w:ascii="Times New Roman" w:hAnsi="Times New Roman" w:cs="Times New Roman"/>
          <w:sz w:val="28"/>
          <w:szCs w:val="28"/>
        </w:rPr>
        <w:t>розшифровка</w:t>
      </w:r>
      <w:proofErr w:type="spellEnd"/>
      <w:r w:rsidRPr="002F38B0">
        <w:rPr>
          <w:rFonts w:ascii="Times New Roman" w:hAnsi="Times New Roman" w:cs="Times New Roman"/>
          <w:sz w:val="28"/>
          <w:szCs w:val="28"/>
        </w:rPr>
        <w:t xml:space="preserve"> прибутків [1</w:t>
      </w:r>
      <w:r w:rsidR="00FF3E5D">
        <w:rPr>
          <w:rFonts w:ascii="Times New Roman" w:hAnsi="Times New Roman" w:cs="Times New Roman"/>
          <w:sz w:val="28"/>
          <w:szCs w:val="28"/>
        </w:rPr>
        <w:t>0</w:t>
      </w:r>
      <w:r w:rsidRPr="002F38B0">
        <w:rPr>
          <w:rFonts w:ascii="Times New Roman" w:hAnsi="Times New Roman" w:cs="Times New Roman"/>
          <w:sz w:val="28"/>
          <w:szCs w:val="28"/>
        </w:rPr>
        <w:t xml:space="preserve">]. </w:t>
      </w:r>
    </w:p>
    <w:p w:rsidR="004F7745" w:rsidRDefault="002F38B0" w:rsidP="002F38B0">
      <w:pPr>
        <w:spacing w:after="0" w:line="360" w:lineRule="auto"/>
        <w:ind w:firstLine="709"/>
        <w:jc w:val="both"/>
        <w:rPr>
          <w:rFonts w:ascii="Times New Roman" w:hAnsi="Times New Roman" w:cs="Times New Roman"/>
          <w:sz w:val="28"/>
          <w:szCs w:val="28"/>
        </w:rPr>
      </w:pPr>
      <w:r w:rsidRPr="002F38B0">
        <w:rPr>
          <w:rFonts w:ascii="Times New Roman" w:hAnsi="Times New Roman" w:cs="Times New Roman"/>
          <w:sz w:val="28"/>
          <w:szCs w:val="28"/>
        </w:rPr>
        <w:t>Порядок складання, подання і затвердження бухгалтерських звітів регламентувало Положення про бухгалтерські звіти і баланси від 1936 р., що діяло до вересня 1951 р. [</w:t>
      </w:r>
      <w:r w:rsidR="00FF3E5D">
        <w:rPr>
          <w:rFonts w:ascii="Times New Roman" w:hAnsi="Times New Roman" w:cs="Times New Roman"/>
          <w:sz w:val="28"/>
          <w:szCs w:val="28"/>
        </w:rPr>
        <w:t>6</w:t>
      </w:r>
      <w:r w:rsidRPr="002F38B0">
        <w:rPr>
          <w:rFonts w:ascii="Times New Roman" w:hAnsi="Times New Roman" w:cs="Times New Roman"/>
          <w:sz w:val="28"/>
          <w:szCs w:val="28"/>
        </w:rPr>
        <w:t xml:space="preserve">]. Форма балансу передбачала розподіл активу й пасиву на групи, розділи та статті [2]. Групи позначалися буквами, розділи – римськими цифрами, а статті – номерами (табл. 2). </w:t>
      </w:r>
    </w:p>
    <w:p w:rsidR="004F7745" w:rsidRPr="004F7745" w:rsidRDefault="002F38B0" w:rsidP="004F7745">
      <w:pPr>
        <w:spacing w:after="0" w:line="360" w:lineRule="auto"/>
        <w:ind w:firstLine="709"/>
        <w:jc w:val="right"/>
        <w:rPr>
          <w:rFonts w:ascii="Times New Roman" w:hAnsi="Times New Roman" w:cs="Times New Roman"/>
          <w:i/>
          <w:sz w:val="28"/>
          <w:szCs w:val="28"/>
        </w:rPr>
      </w:pPr>
      <w:r w:rsidRPr="004F7745">
        <w:rPr>
          <w:rFonts w:ascii="Times New Roman" w:hAnsi="Times New Roman" w:cs="Times New Roman"/>
          <w:i/>
          <w:sz w:val="28"/>
          <w:szCs w:val="28"/>
        </w:rPr>
        <w:t xml:space="preserve">Таблиця 2 </w:t>
      </w:r>
    </w:p>
    <w:p w:rsidR="004F7745" w:rsidRDefault="002F38B0" w:rsidP="00FF3E5D">
      <w:pPr>
        <w:spacing w:after="0" w:line="360" w:lineRule="auto"/>
        <w:jc w:val="center"/>
        <w:rPr>
          <w:rFonts w:ascii="Times New Roman" w:hAnsi="Times New Roman" w:cs="Times New Roman"/>
          <w:b/>
          <w:sz w:val="28"/>
          <w:szCs w:val="28"/>
        </w:rPr>
      </w:pPr>
      <w:r w:rsidRPr="004F7745">
        <w:rPr>
          <w:rFonts w:ascii="Times New Roman" w:hAnsi="Times New Roman" w:cs="Times New Roman"/>
          <w:b/>
          <w:sz w:val="28"/>
          <w:szCs w:val="28"/>
        </w:rPr>
        <w:t>Склад основних розділів «радянського» балансу</w:t>
      </w:r>
    </w:p>
    <w:tbl>
      <w:tblPr>
        <w:tblStyle w:val="a3"/>
        <w:tblW w:w="0" w:type="auto"/>
        <w:tblLook w:val="04A0" w:firstRow="1" w:lastRow="0" w:firstColumn="1" w:lastColumn="0" w:noHBand="0" w:noVBand="1"/>
      </w:tblPr>
      <w:tblGrid>
        <w:gridCol w:w="4814"/>
        <w:gridCol w:w="4815"/>
      </w:tblGrid>
      <w:tr w:rsidR="004F7745" w:rsidRPr="004F7745" w:rsidTr="004F7745">
        <w:tc>
          <w:tcPr>
            <w:tcW w:w="4814" w:type="dxa"/>
          </w:tcPr>
          <w:p w:rsidR="004F7745" w:rsidRPr="004F7745" w:rsidRDefault="004F7745" w:rsidP="004F7745">
            <w:pPr>
              <w:jc w:val="center"/>
              <w:rPr>
                <w:rFonts w:ascii="Times New Roman" w:hAnsi="Times New Roman" w:cs="Times New Roman"/>
                <w:b/>
                <w:sz w:val="24"/>
                <w:szCs w:val="24"/>
              </w:rPr>
            </w:pPr>
            <w:r w:rsidRPr="004F7745">
              <w:rPr>
                <w:rFonts w:ascii="Times New Roman" w:hAnsi="Times New Roman" w:cs="Times New Roman"/>
                <w:sz w:val="24"/>
                <w:szCs w:val="24"/>
              </w:rPr>
              <w:t xml:space="preserve">АКТИВ </w:t>
            </w:r>
          </w:p>
        </w:tc>
        <w:tc>
          <w:tcPr>
            <w:tcW w:w="4815" w:type="dxa"/>
          </w:tcPr>
          <w:p w:rsidR="004F7745" w:rsidRPr="004F7745" w:rsidRDefault="004F7745" w:rsidP="004F7745">
            <w:pPr>
              <w:jc w:val="center"/>
              <w:rPr>
                <w:rFonts w:ascii="Times New Roman" w:hAnsi="Times New Roman" w:cs="Times New Roman"/>
                <w:b/>
                <w:sz w:val="24"/>
                <w:szCs w:val="24"/>
              </w:rPr>
            </w:pPr>
            <w:r w:rsidRPr="004F7745">
              <w:rPr>
                <w:rFonts w:ascii="Times New Roman" w:hAnsi="Times New Roman" w:cs="Times New Roman"/>
                <w:sz w:val="24"/>
                <w:szCs w:val="24"/>
              </w:rPr>
              <w:t>ПАСИВ</w:t>
            </w:r>
          </w:p>
        </w:tc>
      </w:tr>
      <w:tr w:rsidR="004F7745" w:rsidRPr="004F7745" w:rsidTr="004F7745">
        <w:tc>
          <w:tcPr>
            <w:tcW w:w="4814" w:type="dxa"/>
          </w:tcPr>
          <w:p w:rsidR="004F7745" w:rsidRPr="004F7745" w:rsidRDefault="004F7745" w:rsidP="004F7745">
            <w:pPr>
              <w:rPr>
                <w:rFonts w:ascii="Times New Roman" w:hAnsi="Times New Roman" w:cs="Times New Roman"/>
                <w:b/>
                <w:sz w:val="24"/>
                <w:szCs w:val="24"/>
              </w:rPr>
            </w:pPr>
            <w:r w:rsidRPr="004F7745">
              <w:rPr>
                <w:rFonts w:ascii="Times New Roman" w:hAnsi="Times New Roman" w:cs="Times New Roman"/>
                <w:sz w:val="24"/>
                <w:szCs w:val="24"/>
              </w:rPr>
              <w:t>А – основні й вилучені засоби</w:t>
            </w:r>
          </w:p>
        </w:tc>
        <w:tc>
          <w:tcPr>
            <w:tcW w:w="4815" w:type="dxa"/>
          </w:tcPr>
          <w:p w:rsidR="004F7745" w:rsidRPr="004F7745" w:rsidRDefault="004F7745" w:rsidP="004F7745">
            <w:pPr>
              <w:rPr>
                <w:rFonts w:ascii="Times New Roman" w:hAnsi="Times New Roman" w:cs="Times New Roman"/>
                <w:b/>
                <w:sz w:val="24"/>
                <w:szCs w:val="24"/>
              </w:rPr>
            </w:pPr>
            <w:r w:rsidRPr="004F7745">
              <w:rPr>
                <w:rFonts w:ascii="Times New Roman" w:hAnsi="Times New Roman" w:cs="Times New Roman"/>
                <w:sz w:val="24"/>
                <w:szCs w:val="24"/>
              </w:rPr>
              <w:t>А – власні та прирівняні до них засоби</w:t>
            </w:r>
          </w:p>
        </w:tc>
      </w:tr>
      <w:tr w:rsidR="004F7745" w:rsidRPr="004F7745" w:rsidTr="004F7745">
        <w:tc>
          <w:tcPr>
            <w:tcW w:w="4814" w:type="dxa"/>
          </w:tcPr>
          <w:p w:rsidR="004F7745" w:rsidRPr="004F7745" w:rsidRDefault="004F7745" w:rsidP="004F7745">
            <w:pPr>
              <w:rPr>
                <w:rFonts w:ascii="Times New Roman" w:hAnsi="Times New Roman" w:cs="Times New Roman"/>
                <w:b/>
                <w:sz w:val="24"/>
                <w:szCs w:val="24"/>
              </w:rPr>
            </w:pPr>
            <w:r w:rsidRPr="004F7745">
              <w:rPr>
                <w:rFonts w:ascii="Times New Roman" w:hAnsi="Times New Roman" w:cs="Times New Roman"/>
                <w:sz w:val="24"/>
                <w:szCs w:val="24"/>
              </w:rPr>
              <w:t>Б – нормовані засоби (власні та прокредитовані)</w:t>
            </w:r>
          </w:p>
        </w:tc>
        <w:tc>
          <w:tcPr>
            <w:tcW w:w="4815" w:type="dxa"/>
          </w:tcPr>
          <w:p w:rsidR="004F7745" w:rsidRPr="004F7745" w:rsidRDefault="004F7745" w:rsidP="004F7745">
            <w:pPr>
              <w:rPr>
                <w:rFonts w:ascii="Times New Roman" w:hAnsi="Times New Roman" w:cs="Times New Roman"/>
                <w:b/>
                <w:sz w:val="24"/>
                <w:szCs w:val="24"/>
              </w:rPr>
            </w:pPr>
            <w:r w:rsidRPr="004F7745">
              <w:rPr>
                <w:rFonts w:ascii="Times New Roman" w:hAnsi="Times New Roman" w:cs="Times New Roman"/>
                <w:sz w:val="24"/>
                <w:szCs w:val="24"/>
              </w:rPr>
              <w:t>Б – короткострокові банківські кредити під нормовані запаси</w:t>
            </w:r>
          </w:p>
        </w:tc>
      </w:tr>
      <w:tr w:rsidR="004F7745" w:rsidRPr="004F7745" w:rsidTr="004F7745">
        <w:tc>
          <w:tcPr>
            <w:tcW w:w="4814" w:type="dxa"/>
          </w:tcPr>
          <w:p w:rsidR="004F7745" w:rsidRPr="004F7745" w:rsidRDefault="004F7745" w:rsidP="004F7745">
            <w:pPr>
              <w:rPr>
                <w:rFonts w:ascii="Times New Roman" w:hAnsi="Times New Roman" w:cs="Times New Roman"/>
                <w:b/>
                <w:sz w:val="24"/>
                <w:szCs w:val="24"/>
              </w:rPr>
            </w:pPr>
            <w:r w:rsidRPr="004F7745">
              <w:rPr>
                <w:rFonts w:ascii="Times New Roman" w:hAnsi="Times New Roman" w:cs="Times New Roman"/>
                <w:sz w:val="24"/>
                <w:szCs w:val="24"/>
              </w:rPr>
              <w:t>В – засоби в капітальному ремонті та капіталовкладеннях</w:t>
            </w:r>
          </w:p>
        </w:tc>
        <w:tc>
          <w:tcPr>
            <w:tcW w:w="4815" w:type="dxa"/>
          </w:tcPr>
          <w:p w:rsidR="004F7745" w:rsidRPr="004F7745" w:rsidRDefault="004F7745" w:rsidP="004F7745">
            <w:pPr>
              <w:rPr>
                <w:rFonts w:ascii="Times New Roman" w:hAnsi="Times New Roman" w:cs="Times New Roman"/>
                <w:b/>
                <w:sz w:val="24"/>
                <w:szCs w:val="24"/>
              </w:rPr>
            </w:pPr>
            <w:r w:rsidRPr="004F7745">
              <w:rPr>
                <w:rFonts w:ascii="Times New Roman" w:hAnsi="Times New Roman" w:cs="Times New Roman"/>
                <w:sz w:val="24"/>
                <w:szCs w:val="24"/>
              </w:rPr>
              <w:t>В – засоби в капітальному ремонті та капіталовкладеннях</w:t>
            </w:r>
          </w:p>
        </w:tc>
      </w:tr>
      <w:tr w:rsidR="004F7745" w:rsidRPr="004F7745" w:rsidTr="004F7745">
        <w:tc>
          <w:tcPr>
            <w:tcW w:w="4814" w:type="dxa"/>
          </w:tcPr>
          <w:p w:rsidR="004F7745" w:rsidRPr="004F7745" w:rsidRDefault="004F7745" w:rsidP="004F7745">
            <w:pPr>
              <w:rPr>
                <w:rFonts w:ascii="Times New Roman" w:hAnsi="Times New Roman" w:cs="Times New Roman"/>
                <w:b/>
                <w:sz w:val="24"/>
                <w:szCs w:val="24"/>
              </w:rPr>
            </w:pPr>
            <w:r w:rsidRPr="004F7745">
              <w:rPr>
                <w:rFonts w:ascii="Times New Roman" w:hAnsi="Times New Roman" w:cs="Times New Roman"/>
                <w:sz w:val="24"/>
                <w:szCs w:val="24"/>
              </w:rPr>
              <w:t>Г – засоби в розрахунках</w:t>
            </w:r>
            <w:r w:rsidRPr="004F7745">
              <w:rPr>
                <w:rFonts w:ascii="Times New Roman" w:hAnsi="Times New Roman" w:cs="Times New Roman"/>
                <w:sz w:val="24"/>
                <w:szCs w:val="24"/>
              </w:rPr>
              <w:t xml:space="preserve"> </w:t>
            </w:r>
            <w:r w:rsidRPr="004F7745">
              <w:rPr>
                <w:rFonts w:ascii="Times New Roman" w:hAnsi="Times New Roman" w:cs="Times New Roman"/>
                <w:sz w:val="24"/>
                <w:szCs w:val="24"/>
              </w:rPr>
              <w:t>та інших активах</w:t>
            </w:r>
          </w:p>
        </w:tc>
        <w:tc>
          <w:tcPr>
            <w:tcW w:w="4815" w:type="dxa"/>
          </w:tcPr>
          <w:p w:rsidR="004F7745" w:rsidRPr="004F7745" w:rsidRDefault="004F7745" w:rsidP="004F7745">
            <w:pPr>
              <w:rPr>
                <w:rFonts w:ascii="Times New Roman" w:hAnsi="Times New Roman" w:cs="Times New Roman"/>
                <w:b/>
                <w:sz w:val="24"/>
                <w:szCs w:val="24"/>
              </w:rPr>
            </w:pPr>
            <w:r w:rsidRPr="004F7745">
              <w:rPr>
                <w:rFonts w:ascii="Times New Roman" w:hAnsi="Times New Roman" w:cs="Times New Roman"/>
                <w:sz w:val="24"/>
                <w:szCs w:val="24"/>
              </w:rPr>
              <w:t>Г – короткострокові кредити, фонди, розрахунки та інші пасиви</w:t>
            </w:r>
          </w:p>
        </w:tc>
      </w:tr>
    </w:tbl>
    <w:p w:rsidR="004F7745" w:rsidRPr="004F7745" w:rsidRDefault="004F7745" w:rsidP="004F7745">
      <w:pPr>
        <w:spacing w:after="0" w:line="360" w:lineRule="auto"/>
        <w:ind w:firstLine="709"/>
        <w:jc w:val="center"/>
        <w:rPr>
          <w:rFonts w:ascii="Times New Roman" w:hAnsi="Times New Roman" w:cs="Times New Roman"/>
          <w:b/>
          <w:sz w:val="28"/>
          <w:szCs w:val="28"/>
        </w:rPr>
      </w:pPr>
    </w:p>
    <w:p w:rsidR="004F7745" w:rsidRDefault="002F38B0" w:rsidP="002F38B0">
      <w:pPr>
        <w:spacing w:after="0" w:line="360" w:lineRule="auto"/>
        <w:ind w:firstLine="709"/>
        <w:jc w:val="both"/>
        <w:rPr>
          <w:rFonts w:ascii="Times New Roman" w:hAnsi="Times New Roman" w:cs="Times New Roman"/>
          <w:sz w:val="28"/>
          <w:szCs w:val="28"/>
        </w:rPr>
      </w:pPr>
      <w:r w:rsidRPr="002F38B0">
        <w:rPr>
          <w:rFonts w:ascii="Times New Roman" w:hAnsi="Times New Roman" w:cs="Times New Roman"/>
          <w:sz w:val="28"/>
          <w:szCs w:val="28"/>
        </w:rPr>
        <w:t>На початку 50-х років науковці знову зробили спроби вдосконалити форму балансу, але внесених змін у діючу форму балансу було небагато, і схема балансу майже без змін проіснувала близько 20 років [</w:t>
      </w:r>
      <w:r w:rsidR="00FF3E5D">
        <w:rPr>
          <w:rFonts w:ascii="Times New Roman" w:hAnsi="Times New Roman" w:cs="Times New Roman"/>
          <w:sz w:val="28"/>
          <w:szCs w:val="28"/>
        </w:rPr>
        <w:t>6</w:t>
      </w:r>
      <w:r w:rsidRPr="002F38B0">
        <w:rPr>
          <w:rFonts w:ascii="Times New Roman" w:hAnsi="Times New Roman" w:cs="Times New Roman"/>
          <w:sz w:val="28"/>
          <w:szCs w:val="28"/>
        </w:rPr>
        <w:t xml:space="preserve">]. </w:t>
      </w:r>
    </w:p>
    <w:p w:rsidR="004F7745" w:rsidRDefault="002F38B0" w:rsidP="004F7745">
      <w:pPr>
        <w:widowControl w:val="0"/>
        <w:spacing w:after="0" w:line="360" w:lineRule="auto"/>
        <w:ind w:firstLine="709"/>
        <w:jc w:val="both"/>
        <w:rPr>
          <w:rFonts w:ascii="Times New Roman" w:hAnsi="Times New Roman" w:cs="Times New Roman"/>
          <w:sz w:val="28"/>
          <w:szCs w:val="28"/>
        </w:rPr>
      </w:pPr>
      <w:r w:rsidRPr="002F38B0">
        <w:rPr>
          <w:rFonts w:ascii="Times New Roman" w:hAnsi="Times New Roman" w:cs="Times New Roman"/>
          <w:sz w:val="28"/>
          <w:szCs w:val="28"/>
        </w:rPr>
        <w:t xml:space="preserve">Баланс 70-х років стає вже повністю уніфікованим, у нього введено додаткові показники, що розширило його інформативну ємність. Найбільш значущим документом, що регламентує порядок складання звітності в кінці 1970-х років, було Положення про бухгалтерські звіти і баланси, затверджене Постановою Ради Міністрів СРСР від 29.06.1979 р. № 633. Нормативний документ установлював порядок складання бухгалтерських звітів і балансів усіма об'єднаннями, підприємствами й організаціями (крім організацій і установ, які перебувають на бюджеті). </w:t>
      </w:r>
    </w:p>
    <w:p w:rsidR="004F7745" w:rsidRDefault="002F38B0" w:rsidP="004F7745">
      <w:pPr>
        <w:widowControl w:val="0"/>
        <w:spacing w:after="0" w:line="360" w:lineRule="auto"/>
        <w:ind w:firstLine="709"/>
        <w:jc w:val="both"/>
        <w:rPr>
          <w:rFonts w:ascii="Times New Roman" w:hAnsi="Times New Roman" w:cs="Times New Roman"/>
          <w:sz w:val="28"/>
          <w:szCs w:val="28"/>
        </w:rPr>
      </w:pPr>
      <w:r w:rsidRPr="002F38B0">
        <w:rPr>
          <w:rFonts w:ascii="Times New Roman" w:hAnsi="Times New Roman" w:cs="Times New Roman"/>
          <w:sz w:val="28"/>
          <w:szCs w:val="28"/>
        </w:rPr>
        <w:t xml:space="preserve">Наступний етап у розвитку звітності пов’язаний зі змінами в соціальному та політичному житті Радянського Союзу і припадає на кінець 80-х років. Однією з примітних рис першого року перебудови соціалістичної економіки, що почалася в 1985 р., була поява великої кількості спільних підприємств, головним </w:t>
      </w:r>
      <w:r w:rsidRPr="002F38B0">
        <w:rPr>
          <w:rFonts w:ascii="Times New Roman" w:hAnsi="Times New Roman" w:cs="Times New Roman"/>
          <w:sz w:val="28"/>
          <w:szCs w:val="28"/>
        </w:rPr>
        <w:lastRenderedPageBreak/>
        <w:t xml:space="preserve">чином, за участю іноземного капіталу. </w:t>
      </w:r>
    </w:p>
    <w:p w:rsidR="004F7745" w:rsidRDefault="002F38B0" w:rsidP="004F7745">
      <w:pPr>
        <w:widowControl w:val="0"/>
        <w:spacing w:after="0" w:line="360" w:lineRule="auto"/>
        <w:ind w:firstLine="709"/>
        <w:jc w:val="both"/>
        <w:rPr>
          <w:rFonts w:ascii="Times New Roman" w:hAnsi="Times New Roman" w:cs="Times New Roman"/>
          <w:sz w:val="28"/>
          <w:szCs w:val="28"/>
        </w:rPr>
      </w:pPr>
      <w:r w:rsidRPr="002F38B0">
        <w:rPr>
          <w:rFonts w:ascii="Times New Roman" w:hAnsi="Times New Roman" w:cs="Times New Roman"/>
          <w:sz w:val="28"/>
          <w:szCs w:val="28"/>
        </w:rPr>
        <w:t xml:space="preserve">До початку 1990-х років намітилася серйозна проблема, пов’язана з уніфікацією бухгалтерської звітності для підприємств різних сфер діяльності та форм власності. Міністерство фінансів увело єдину звітність для всіх підприємств, об'єднань та організацій. Номенклатура статей при цьому була укрупнена, введені додаткові статті, що відображували появу нових об'єктів бухгалтерського обліку в умовах ринкової економіки (цінні папери, нематеріальні активи, валютний рахунок тощо). </w:t>
      </w:r>
    </w:p>
    <w:p w:rsidR="004F7745" w:rsidRDefault="002F38B0" w:rsidP="004F7745">
      <w:pPr>
        <w:widowControl w:val="0"/>
        <w:spacing w:after="0" w:line="360" w:lineRule="auto"/>
        <w:ind w:firstLine="709"/>
        <w:jc w:val="both"/>
        <w:rPr>
          <w:rFonts w:ascii="Times New Roman" w:hAnsi="Times New Roman" w:cs="Times New Roman"/>
          <w:sz w:val="28"/>
          <w:szCs w:val="28"/>
        </w:rPr>
      </w:pPr>
      <w:r w:rsidRPr="002F38B0">
        <w:rPr>
          <w:rFonts w:ascii="Times New Roman" w:hAnsi="Times New Roman" w:cs="Times New Roman"/>
          <w:sz w:val="28"/>
          <w:szCs w:val="28"/>
        </w:rPr>
        <w:t xml:space="preserve">Лист Міністерства фінансів СРСР від 17.06.1991 р. № 26В «Про обсяг і форми річного бухгалтерського звіту підприємств, об'єднань та організацій за 1991 рік» визначив такі форми бухгалтерської звітності: </w:t>
      </w:r>
    </w:p>
    <w:p w:rsidR="004F7745" w:rsidRDefault="002F38B0" w:rsidP="004F7745">
      <w:pPr>
        <w:widowControl w:val="0"/>
        <w:spacing w:after="0" w:line="360" w:lineRule="auto"/>
        <w:ind w:firstLine="709"/>
        <w:jc w:val="both"/>
        <w:rPr>
          <w:rFonts w:ascii="Times New Roman" w:hAnsi="Times New Roman" w:cs="Times New Roman"/>
          <w:sz w:val="28"/>
          <w:szCs w:val="28"/>
        </w:rPr>
      </w:pPr>
      <w:r w:rsidRPr="002F38B0">
        <w:rPr>
          <w:rFonts w:ascii="Times New Roman" w:hAnsi="Times New Roman" w:cs="Times New Roman"/>
          <w:sz w:val="28"/>
          <w:szCs w:val="28"/>
        </w:rPr>
        <w:t xml:space="preserve">баланс підприємства – форма № 1; </w:t>
      </w:r>
    </w:p>
    <w:p w:rsidR="004F7745" w:rsidRDefault="002F38B0" w:rsidP="004F7745">
      <w:pPr>
        <w:widowControl w:val="0"/>
        <w:spacing w:after="0" w:line="360" w:lineRule="auto"/>
        <w:ind w:firstLine="709"/>
        <w:jc w:val="both"/>
        <w:rPr>
          <w:rFonts w:ascii="Times New Roman" w:hAnsi="Times New Roman" w:cs="Times New Roman"/>
          <w:sz w:val="28"/>
          <w:szCs w:val="28"/>
        </w:rPr>
      </w:pPr>
      <w:r w:rsidRPr="002F38B0">
        <w:rPr>
          <w:rFonts w:ascii="Times New Roman" w:hAnsi="Times New Roman" w:cs="Times New Roman"/>
          <w:sz w:val="28"/>
          <w:szCs w:val="28"/>
        </w:rPr>
        <w:t xml:space="preserve">звіт про фінансові результати та їх використання – форма № 2; </w:t>
      </w:r>
    </w:p>
    <w:p w:rsidR="004F7745" w:rsidRDefault="002F38B0" w:rsidP="004F7745">
      <w:pPr>
        <w:widowControl w:val="0"/>
        <w:spacing w:after="0" w:line="360" w:lineRule="auto"/>
        <w:ind w:firstLine="709"/>
        <w:jc w:val="both"/>
        <w:rPr>
          <w:rFonts w:ascii="Times New Roman" w:hAnsi="Times New Roman" w:cs="Times New Roman"/>
          <w:sz w:val="28"/>
          <w:szCs w:val="28"/>
        </w:rPr>
      </w:pPr>
      <w:r w:rsidRPr="002F38B0">
        <w:rPr>
          <w:rFonts w:ascii="Times New Roman" w:hAnsi="Times New Roman" w:cs="Times New Roman"/>
          <w:sz w:val="28"/>
          <w:szCs w:val="28"/>
        </w:rPr>
        <w:t xml:space="preserve">звіт про стан майна підприємства – форма № 5; </w:t>
      </w:r>
    </w:p>
    <w:p w:rsidR="004F7745" w:rsidRDefault="002F38B0" w:rsidP="004F7745">
      <w:pPr>
        <w:widowControl w:val="0"/>
        <w:spacing w:after="0" w:line="360" w:lineRule="auto"/>
        <w:ind w:firstLine="709"/>
        <w:jc w:val="both"/>
        <w:rPr>
          <w:rFonts w:ascii="Times New Roman" w:hAnsi="Times New Roman" w:cs="Times New Roman"/>
          <w:sz w:val="28"/>
          <w:szCs w:val="28"/>
        </w:rPr>
      </w:pPr>
      <w:r w:rsidRPr="002F38B0">
        <w:rPr>
          <w:rFonts w:ascii="Times New Roman" w:hAnsi="Times New Roman" w:cs="Times New Roman"/>
          <w:sz w:val="28"/>
          <w:szCs w:val="28"/>
        </w:rPr>
        <w:t>звіт про наявність та рух засобів підприємства – форма № 10 [</w:t>
      </w:r>
      <w:r w:rsidR="00FF3E5D">
        <w:rPr>
          <w:rFonts w:ascii="Times New Roman" w:hAnsi="Times New Roman" w:cs="Times New Roman"/>
          <w:sz w:val="28"/>
          <w:szCs w:val="28"/>
        </w:rPr>
        <w:t>6</w:t>
      </w:r>
      <w:r w:rsidRPr="002F38B0">
        <w:rPr>
          <w:rFonts w:ascii="Times New Roman" w:hAnsi="Times New Roman" w:cs="Times New Roman"/>
          <w:sz w:val="28"/>
          <w:szCs w:val="28"/>
        </w:rPr>
        <w:t xml:space="preserve">]. </w:t>
      </w:r>
    </w:p>
    <w:p w:rsidR="004F7745" w:rsidRDefault="002F38B0" w:rsidP="004F7745">
      <w:pPr>
        <w:widowControl w:val="0"/>
        <w:spacing w:after="0" w:line="360" w:lineRule="auto"/>
        <w:ind w:firstLine="709"/>
        <w:jc w:val="both"/>
        <w:rPr>
          <w:rFonts w:ascii="Times New Roman" w:hAnsi="Times New Roman" w:cs="Times New Roman"/>
          <w:sz w:val="28"/>
          <w:szCs w:val="28"/>
        </w:rPr>
      </w:pPr>
      <w:r w:rsidRPr="002F38B0">
        <w:rPr>
          <w:rFonts w:ascii="Times New Roman" w:hAnsi="Times New Roman" w:cs="Times New Roman"/>
          <w:sz w:val="28"/>
          <w:szCs w:val="28"/>
        </w:rPr>
        <w:t>Наступний етап розвитку бухгалтерської (фінансової) звітності, який припадає на період розбудови України як незалежної держави, почався з 1992 р. Із 1 січня 1994 р., згідно з «Положенням про організацію бухгалтерського обліку і звітності в Україні» [</w:t>
      </w:r>
      <w:r w:rsidR="00FF3E5D">
        <w:rPr>
          <w:rFonts w:ascii="Times New Roman" w:hAnsi="Times New Roman" w:cs="Times New Roman"/>
          <w:sz w:val="28"/>
          <w:szCs w:val="28"/>
        </w:rPr>
        <w:t>8</w:t>
      </w:r>
      <w:r w:rsidRPr="002F38B0">
        <w:rPr>
          <w:rFonts w:ascii="Times New Roman" w:hAnsi="Times New Roman" w:cs="Times New Roman"/>
          <w:sz w:val="28"/>
          <w:szCs w:val="28"/>
        </w:rPr>
        <w:t xml:space="preserve">], суб’єкти господарювання складали і подавали три форми бухгалтерської фінансової звітності: баланс, звіт про фінансові результати та звіт про зміни у фінансово-майновому стані підприємства. </w:t>
      </w:r>
    </w:p>
    <w:p w:rsidR="004F7745" w:rsidRDefault="002F38B0" w:rsidP="004F7745">
      <w:pPr>
        <w:widowControl w:val="0"/>
        <w:spacing w:after="0" w:line="360" w:lineRule="auto"/>
        <w:ind w:firstLine="709"/>
        <w:jc w:val="both"/>
        <w:rPr>
          <w:rFonts w:ascii="Times New Roman" w:hAnsi="Times New Roman" w:cs="Times New Roman"/>
          <w:sz w:val="28"/>
          <w:szCs w:val="28"/>
        </w:rPr>
      </w:pPr>
      <w:r w:rsidRPr="002F38B0">
        <w:rPr>
          <w:rFonts w:ascii="Times New Roman" w:hAnsi="Times New Roman" w:cs="Times New Roman"/>
          <w:sz w:val="28"/>
          <w:szCs w:val="28"/>
        </w:rPr>
        <w:t>Зміст статей балансу містив інформацію про капітальні та фінансові вкладення, основні засоби та нематеріальні активи, сировину, матеріали, готову продукцію і товари, незавершене виробництво і витрати майбутніх періодів, роз- рахунки з дебіторами та кредиторами, фонди і резерви, прибуток (збиток) [</w:t>
      </w:r>
      <w:r w:rsidR="00FF3E5D">
        <w:rPr>
          <w:rFonts w:ascii="Times New Roman" w:hAnsi="Times New Roman" w:cs="Times New Roman"/>
          <w:sz w:val="28"/>
          <w:szCs w:val="28"/>
        </w:rPr>
        <w:t>8</w:t>
      </w:r>
      <w:r w:rsidRPr="002F38B0">
        <w:rPr>
          <w:rFonts w:ascii="Times New Roman" w:hAnsi="Times New Roman" w:cs="Times New Roman"/>
          <w:sz w:val="28"/>
          <w:szCs w:val="28"/>
        </w:rPr>
        <w:t xml:space="preserve">]. </w:t>
      </w:r>
    </w:p>
    <w:p w:rsidR="004F7745" w:rsidRDefault="002F38B0" w:rsidP="004F7745">
      <w:pPr>
        <w:widowControl w:val="0"/>
        <w:spacing w:after="0" w:line="360" w:lineRule="auto"/>
        <w:ind w:firstLine="709"/>
        <w:jc w:val="both"/>
        <w:rPr>
          <w:rFonts w:ascii="Times New Roman" w:hAnsi="Times New Roman" w:cs="Times New Roman"/>
          <w:sz w:val="28"/>
          <w:szCs w:val="28"/>
        </w:rPr>
      </w:pPr>
      <w:r w:rsidRPr="002F38B0">
        <w:rPr>
          <w:rFonts w:ascii="Times New Roman" w:hAnsi="Times New Roman" w:cs="Times New Roman"/>
          <w:sz w:val="28"/>
          <w:szCs w:val="28"/>
        </w:rPr>
        <w:t>Починаючи з 2000 р. зміст і форма Балансу та загальні вимоги до розкриття його статей визначалися Положенням (стандартом) бухгалтерського обліку 2 «Баланс» [</w:t>
      </w:r>
      <w:r w:rsidR="00FF3E5D">
        <w:rPr>
          <w:rFonts w:ascii="Times New Roman" w:hAnsi="Times New Roman" w:cs="Times New Roman"/>
          <w:sz w:val="28"/>
          <w:szCs w:val="28"/>
        </w:rPr>
        <w:t>9</w:t>
      </w:r>
      <w:r w:rsidRPr="002F38B0">
        <w:rPr>
          <w:rFonts w:ascii="Times New Roman" w:hAnsi="Times New Roman" w:cs="Times New Roman"/>
          <w:sz w:val="28"/>
          <w:szCs w:val="28"/>
        </w:rPr>
        <w:t xml:space="preserve">]. Баланс складався за формою № 1, яка затверджена Наказом Міністерства фінансів України від 31.03.1999 р. № 87 </w:t>
      </w:r>
    </w:p>
    <w:p w:rsidR="00B46EF0" w:rsidRDefault="002F38B0" w:rsidP="004F7745">
      <w:pPr>
        <w:widowControl w:val="0"/>
        <w:spacing w:after="0" w:line="360" w:lineRule="auto"/>
        <w:ind w:firstLine="709"/>
        <w:jc w:val="both"/>
        <w:rPr>
          <w:rFonts w:ascii="Times New Roman" w:hAnsi="Times New Roman" w:cs="Times New Roman"/>
          <w:sz w:val="28"/>
          <w:szCs w:val="28"/>
        </w:rPr>
      </w:pPr>
      <w:r w:rsidRPr="002F38B0">
        <w:rPr>
          <w:rFonts w:ascii="Times New Roman" w:hAnsi="Times New Roman" w:cs="Times New Roman"/>
          <w:sz w:val="28"/>
          <w:szCs w:val="28"/>
        </w:rPr>
        <w:t xml:space="preserve">На сьогодні діючими нормативними актами щодо регулювання складання </w:t>
      </w:r>
      <w:r w:rsidRPr="002F38B0">
        <w:rPr>
          <w:rFonts w:ascii="Times New Roman" w:hAnsi="Times New Roman" w:cs="Times New Roman"/>
          <w:sz w:val="28"/>
          <w:szCs w:val="28"/>
        </w:rPr>
        <w:lastRenderedPageBreak/>
        <w:t>та подання фінансової звітності є Національне положення (стандарт) бухгалтерського обліку 1 «Загальні вимоги до фінансової звітності» [</w:t>
      </w:r>
      <w:r w:rsidR="00FF3E5D">
        <w:rPr>
          <w:rFonts w:ascii="Times New Roman" w:hAnsi="Times New Roman" w:cs="Times New Roman"/>
          <w:sz w:val="28"/>
          <w:szCs w:val="28"/>
        </w:rPr>
        <w:t>5</w:t>
      </w:r>
      <w:r w:rsidRPr="002F38B0">
        <w:rPr>
          <w:rFonts w:ascii="Times New Roman" w:hAnsi="Times New Roman" w:cs="Times New Roman"/>
          <w:sz w:val="28"/>
          <w:szCs w:val="28"/>
        </w:rPr>
        <w:t xml:space="preserve">]. Норми цього Положення (стандарту) застосовуються до фінансової звітності і консолідованої фінансової звітності юридичних осіб усіх форм власності, які зобов’язані подавати фінансову звітність згідно із законодавством. </w:t>
      </w:r>
    </w:p>
    <w:p w:rsidR="00B46EF0" w:rsidRDefault="002F38B0" w:rsidP="004F7745">
      <w:pPr>
        <w:widowControl w:val="0"/>
        <w:spacing w:after="0" w:line="360" w:lineRule="auto"/>
        <w:ind w:firstLine="709"/>
        <w:jc w:val="both"/>
        <w:rPr>
          <w:rFonts w:ascii="Times New Roman" w:hAnsi="Times New Roman" w:cs="Times New Roman"/>
          <w:sz w:val="28"/>
          <w:szCs w:val="28"/>
        </w:rPr>
      </w:pPr>
      <w:r w:rsidRPr="002F38B0">
        <w:rPr>
          <w:rFonts w:ascii="Times New Roman" w:hAnsi="Times New Roman" w:cs="Times New Roman"/>
          <w:sz w:val="28"/>
          <w:szCs w:val="28"/>
        </w:rPr>
        <w:t>Порядок складання форм фінансової звітності за 2013 р. регулюється Методичними рекомендаціями щодо їх заповнення (наказ Мінфіну від 28.03.2013 р. № 433) [</w:t>
      </w:r>
      <w:r w:rsidR="00FF3E5D">
        <w:rPr>
          <w:rFonts w:ascii="Times New Roman" w:hAnsi="Times New Roman" w:cs="Times New Roman"/>
          <w:sz w:val="28"/>
          <w:szCs w:val="28"/>
        </w:rPr>
        <w:t>3</w:t>
      </w:r>
      <w:r w:rsidRPr="002F38B0">
        <w:rPr>
          <w:rFonts w:ascii="Times New Roman" w:hAnsi="Times New Roman" w:cs="Times New Roman"/>
          <w:sz w:val="28"/>
          <w:szCs w:val="28"/>
        </w:rPr>
        <w:t xml:space="preserve">]. </w:t>
      </w:r>
    </w:p>
    <w:p w:rsidR="00B46EF0" w:rsidRDefault="002F38B0" w:rsidP="004F7745">
      <w:pPr>
        <w:widowControl w:val="0"/>
        <w:spacing w:after="0" w:line="360" w:lineRule="auto"/>
        <w:ind w:firstLine="709"/>
        <w:jc w:val="both"/>
        <w:rPr>
          <w:rFonts w:ascii="Times New Roman" w:hAnsi="Times New Roman" w:cs="Times New Roman"/>
          <w:sz w:val="28"/>
          <w:szCs w:val="28"/>
        </w:rPr>
      </w:pPr>
      <w:r w:rsidRPr="002F38B0">
        <w:rPr>
          <w:rFonts w:ascii="Times New Roman" w:hAnsi="Times New Roman" w:cs="Times New Roman"/>
          <w:sz w:val="28"/>
          <w:szCs w:val="28"/>
        </w:rPr>
        <w:t>Згідно з НП(С)БО 1 «Загальні вимоги до фінансової звітності» [</w:t>
      </w:r>
      <w:r w:rsidR="00FF3E5D">
        <w:rPr>
          <w:rFonts w:ascii="Times New Roman" w:hAnsi="Times New Roman" w:cs="Times New Roman"/>
          <w:sz w:val="28"/>
          <w:szCs w:val="28"/>
        </w:rPr>
        <w:t>5</w:t>
      </w:r>
      <w:r w:rsidRPr="002F38B0">
        <w:rPr>
          <w:rFonts w:ascii="Times New Roman" w:hAnsi="Times New Roman" w:cs="Times New Roman"/>
          <w:sz w:val="28"/>
          <w:szCs w:val="28"/>
        </w:rPr>
        <w:t xml:space="preserve">], баланс (звіт про фінансовий стан) – це звіт про фінансовий стан підприємства, який відображає на певну дату його активи, зобов’язання і власний капітал. </w:t>
      </w:r>
    </w:p>
    <w:p w:rsidR="00B46EF0" w:rsidRDefault="00FF3E5D" w:rsidP="004F7745">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2F38B0" w:rsidRPr="002F38B0">
        <w:rPr>
          <w:rFonts w:ascii="Times New Roman" w:hAnsi="Times New Roman" w:cs="Times New Roman"/>
          <w:sz w:val="28"/>
          <w:szCs w:val="28"/>
        </w:rPr>
        <w:t xml:space="preserve">міни, що відбулися у структурі балансу, узагальнено в табл. 3. </w:t>
      </w:r>
    </w:p>
    <w:p w:rsidR="00B46EF0" w:rsidRPr="00B46EF0" w:rsidRDefault="002F38B0" w:rsidP="00B46EF0">
      <w:pPr>
        <w:widowControl w:val="0"/>
        <w:spacing w:after="0" w:line="360" w:lineRule="auto"/>
        <w:ind w:firstLine="709"/>
        <w:jc w:val="right"/>
        <w:rPr>
          <w:rFonts w:ascii="Times New Roman" w:hAnsi="Times New Roman" w:cs="Times New Roman"/>
          <w:i/>
          <w:sz w:val="28"/>
          <w:szCs w:val="28"/>
        </w:rPr>
      </w:pPr>
      <w:r w:rsidRPr="00B46EF0">
        <w:rPr>
          <w:rFonts w:ascii="Times New Roman" w:hAnsi="Times New Roman" w:cs="Times New Roman"/>
          <w:i/>
          <w:sz w:val="28"/>
          <w:szCs w:val="28"/>
        </w:rPr>
        <w:t xml:space="preserve">Таблиця 3 </w:t>
      </w:r>
    </w:p>
    <w:p w:rsidR="00B46EF0" w:rsidRDefault="002F38B0" w:rsidP="00B46EF0">
      <w:pPr>
        <w:widowControl w:val="0"/>
        <w:spacing w:after="0" w:line="360" w:lineRule="auto"/>
        <w:ind w:firstLine="709"/>
        <w:jc w:val="center"/>
        <w:rPr>
          <w:rFonts w:ascii="Times New Roman" w:hAnsi="Times New Roman" w:cs="Times New Roman"/>
          <w:b/>
          <w:sz w:val="28"/>
          <w:szCs w:val="28"/>
        </w:rPr>
      </w:pPr>
      <w:r w:rsidRPr="00B46EF0">
        <w:rPr>
          <w:rFonts w:ascii="Times New Roman" w:hAnsi="Times New Roman" w:cs="Times New Roman"/>
          <w:b/>
          <w:sz w:val="28"/>
          <w:szCs w:val="28"/>
        </w:rPr>
        <w:t>Структура балансу до 2000 р., за П(С)БО 2, НП(С)БО 1</w:t>
      </w:r>
    </w:p>
    <w:tbl>
      <w:tblPr>
        <w:tblStyle w:val="a3"/>
        <w:tblW w:w="0" w:type="auto"/>
        <w:tblLook w:val="04A0" w:firstRow="1" w:lastRow="0" w:firstColumn="1" w:lastColumn="0" w:noHBand="0" w:noVBand="1"/>
      </w:tblPr>
      <w:tblGrid>
        <w:gridCol w:w="3209"/>
        <w:gridCol w:w="3210"/>
        <w:gridCol w:w="3210"/>
      </w:tblGrid>
      <w:tr w:rsidR="00B46EF0" w:rsidRPr="00B46EF0" w:rsidTr="00B46EF0">
        <w:tc>
          <w:tcPr>
            <w:tcW w:w="3209" w:type="dxa"/>
          </w:tcPr>
          <w:p w:rsidR="00B46EF0" w:rsidRPr="00B46EF0" w:rsidRDefault="00B46EF0" w:rsidP="00B46EF0">
            <w:pPr>
              <w:widowControl w:val="0"/>
              <w:jc w:val="center"/>
              <w:rPr>
                <w:rFonts w:ascii="Times New Roman" w:hAnsi="Times New Roman" w:cs="Times New Roman"/>
                <w:b/>
                <w:sz w:val="24"/>
                <w:szCs w:val="24"/>
              </w:rPr>
            </w:pPr>
            <w:r w:rsidRPr="00B46EF0">
              <w:rPr>
                <w:rFonts w:ascii="Times New Roman" w:hAnsi="Times New Roman" w:cs="Times New Roman"/>
                <w:sz w:val="24"/>
                <w:szCs w:val="24"/>
              </w:rPr>
              <w:t>До 2000 р.</w:t>
            </w:r>
          </w:p>
        </w:tc>
        <w:tc>
          <w:tcPr>
            <w:tcW w:w="3210" w:type="dxa"/>
          </w:tcPr>
          <w:p w:rsidR="00B46EF0" w:rsidRPr="00B46EF0" w:rsidRDefault="00B46EF0" w:rsidP="00B46EF0">
            <w:pPr>
              <w:widowControl w:val="0"/>
              <w:jc w:val="center"/>
              <w:rPr>
                <w:rFonts w:ascii="Times New Roman" w:hAnsi="Times New Roman" w:cs="Times New Roman"/>
                <w:b/>
                <w:sz w:val="24"/>
                <w:szCs w:val="24"/>
              </w:rPr>
            </w:pPr>
            <w:r w:rsidRPr="00B46EF0">
              <w:rPr>
                <w:rFonts w:ascii="Times New Roman" w:hAnsi="Times New Roman" w:cs="Times New Roman"/>
                <w:sz w:val="24"/>
                <w:szCs w:val="24"/>
              </w:rPr>
              <w:t>П(С)БО 2</w:t>
            </w:r>
          </w:p>
        </w:tc>
        <w:tc>
          <w:tcPr>
            <w:tcW w:w="3210" w:type="dxa"/>
          </w:tcPr>
          <w:p w:rsidR="00B46EF0" w:rsidRPr="00B46EF0" w:rsidRDefault="00B46EF0" w:rsidP="00B46EF0">
            <w:pPr>
              <w:widowControl w:val="0"/>
              <w:jc w:val="center"/>
              <w:rPr>
                <w:rFonts w:ascii="Times New Roman" w:hAnsi="Times New Roman" w:cs="Times New Roman"/>
                <w:b/>
                <w:sz w:val="24"/>
                <w:szCs w:val="24"/>
              </w:rPr>
            </w:pPr>
            <w:r w:rsidRPr="00B46EF0">
              <w:rPr>
                <w:rFonts w:ascii="Times New Roman" w:hAnsi="Times New Roman" w:cs="Times New Roman"/>
                <w:sz w:val="24"/>
                <w:szCs w:val="24"/>
              </w:rPr>
              <w:t>НП(С)БО 1</w:t>
            </w:r>
          </w:p>
        </w:tc>
      </w:tr>
      <w:tr w:rsidR="00B46EF0" w:rsidRPr="00B46EF0" w:rsidTr="00A71005">
        <w:tc>
          <w:tcPr>
            <w:tcW w:w="9629" w:type="dxa"/>
            <w:gridSpan w:val="3"/>
          </w:tcPr>
          <w:p w:rsidR="00B46EF0" w:rsidRPr="00B46EF0" w:rsidRDefault="00B46EF0" w:rsidP="00B46EF0">
            <w:pPr>
              <w:widowControl w:val="0"/>
              <w:jc w:val="center"/>
              <w:rPr>
                <w:rFonts w:ascii="Times New Roman" w:hAnsi="Times New Roman" w:cs="Times New Roman"/>
                <w:b/>
                <w:sz w:val="24"/>
                <w:szCs w:val="24"/>
              </w:rPr>
            </w:pPr>
            <w:r w:rsidRPr="00B46EF0">
              <w:rPr>
                <w:rFonts w:ascii="Times New Roman" w:hAnsi="Times New Roman" w:cs="Times New Roman"/>
                <w:sz w:val="24"/>
                <w:szCs w:val="24"/>
              </w:rPr>
              <w:t xml:space="preserve">Актив </w:t>
            </w:r>
          </w:p>
        </w:tc>
      </w:tr>
      <w:tr w:rsidR="00B46EF0" w:rsidRPr="00B46EF0" w:rsidTr="0067722C">
        <w:tc>
          <w:tcPr>
            <w:tcW w:w="3209" w:type="dxa"/>
          </w:tcPr>
          <w:p w:rsidR="00B46EF0" w:rsidRPr="00B46EF0" w:rsidRDefault="00B46EF0" w:rsidP="00B46EF0">
            <w:pPr>
              <w:widowControl w:val="0"/>
              <w:rPr>
                <w:rFonts w:ascii="Times New Roman" w:hAnsi="Times New Roman" w:cs="Times New Roman"/>
                <w:b/>
                <w:sz w:val="24"/>
                <w:szCs w:val="24"/>
              </w:rPr>
            </w:pPr>
            <w:r w:rsidRPr="00B46EF0">
              <w:rPr>
                <w:rFonts w:ascii="Times New Roman" w:hAnsi="Times New Roman" w:cs="Times New Roman"/>
                <w:sz w:val="24"/>
                <w:szCs w:val="24"/>
              </w:rPr>
              <w:t>1.</w:t>
            </w:r>
            <w:r w:rsidRPr="00B46EF0">
              <w:rPr>
                <w:rFonts w:ascii="Times New Roman" w:hAnsi="Times New Roman" w:cs="Times New Roman"/>
                <w:sz w:val="24"/>
                <w:szCs w:val="24"/>
              </w:rPr>
              <w:t xml:space="preserve"> </w:t>
            </w:r>
            <w:r w:rsidRPr="00B46EF0">
              <w:rPr>
                <w:rFonts w:ascii="Times New Roman" w:hAnsi="Times New Roman" w:cs="Times New Roman"/>
                <w:sz w:val="24"/>
                <w:szCs w:val="24"/>
              </w:rPr>
              <w:t xml:space="preserve">Основні засоби та інші </w:t>
            </w:r>
            <w:proofErr w:type="spellStart"/>
            <w:r w:rsidRPr="00B46EF0">
              <w:rPr>
                <w:rFonts w:ascii="Times New Roman" w:hAnsi="Times New Roman" w:cs="Times New Roman"/>
                <w:sz w:val="24"/>
                <w:szCs w:val="24"/>
              </w:rPr>
              <w:t>позаоборотні</w:t>
            </w:r>
            <w:proofErr w:type="spellEnd"/>
            <w:r w:rsidRPr="00B46EF0">
              <w:rPr>
                <w:rFonts w:ascii="Times New Roman" w:hAnsi="Times New Roman" w:cs="Times New Roman"/>
                <w:sz w:val="24"/>
                <w:szCs w:val="24"/>
              </w:rPr>
              <w:t xml:space="preserve"> активи</w:t>
            </w:r>
          </w:p>
        </w:tc>
        <w:tc>
          <w:tcPr>
            <w:tcW w:w="6420" w:type="dxa"/>
            <w:gridSpan w:val="2"/>
          </w:tcPr>
          <w:p w:rsidR="00B46EF0" w:rsidRPr="00B46EF0" w:rsidRDefault="00B46EF0" w:rsidP="00B46EF0">
            <w:pPr>
              <w:widowControl w:val="0"/>
              <w:rPr>
                <w:rFonts w:ascii="Times New Roman" w:hAnsi="Times New Roman" w:cs="Times New Roman"/>
                <w:b/>
                <w:sz w:val="24"/>
                <w:szCs w:val="24"/>
              </w:rPr>
            </w:pPr>
            <w:r w:rsidRPr="00B46EF0">
              <w:rPr>
                <w:rFonts w:ascii="Times New Roman" w:hAnsi="Times New Roman" w:cs="Times New Roman"/>
                <w:sz w:val="24"/>
                <w:szCs w:val="24"/>
              </w:rPr>
              <w:t>1. Необоротні активи</w:t>
            </w:r>
          </w:p>
        </w:tc>
      </w:tr>
      <w:tr w:rsidR="00B46EF0" w:rsidRPr="00B46EF0" w:rsidTr="00141099">
        <w:tc>
          <w:tcPr>
            <w:tcW w:w="3209" w:type="dxa"/>
          </w:tcPr>
          <w:p w:rsidR="00B46EF0" w:rsidRPr="00B46EF0" w:rsidRDefault="00B46EF0" w:rsidP="00B46EF0">
            <w:pPr>
              <w:widowControl w:val="0"/>
              <w:rPr>
                <w:rFonts w:ascii="Times New Roman" w:hAnsi="Times New Roman" w:cs="Times New Roman"/>
                <w:b/>
                <w:sz w:val="24"/>
                <w:szCs w:val="24"/>
              </w:rPr>
            </w:pPr>
            <w:r w:rsidRPr="00B46EF0">
              <w:rPr>
                <w:rFonts w:ascii="Times New Roman" w:hAnsi="Times New Roman" w:cs="Times New Roman"/>
                <w:sz w:val="24"/>
                <w:szCs w:val="24"/>
              </w:rPr>
              <w:t>2. Запаси і затрати</w:t>
            </w:r>
          </w:p>
        </w:tc>
        <w:tc>
          <w:tcPr>
            <w:tcW w:w="6420" w:type="dxa"/>
            <w:gridSpan w:val="2"/>
          </w:tcPr>
          <w:p w:rsidR="00B46EF0" w:rsidRPr="00B46EF0" w:rsidRDefault="00B46EF0" w:rsidP="00B46EF0">
            <w:pPr>
              <w:widowControl w:val="0"/>
              <w:rPr>
                <w:rFonts w:ascii="Times New Roman" w:hAnsi="Times New Roman" w:cs="Times New Roman"/>
                <w:b/>
                <w:sz w:val="24"/>
                <w:szCs w:val="24"/>
              </w:rPr>
            </w:pPr>
            <w:r w:rsidRPr="00B46EF0">
              <w:rPr>
                <w:rFonts w:ascii="Times New Roman" w:hAnsi="Times New Roman" w:cs="Times New Roman"/>
                <w:sz w:val="24"/>
                <w:szCs w:val="24"/>
              </w:rPr>
              <w:t>2.Оборотні активи</w:t>
            </w:r>
          </w:p>
        </w:tc>
      </w:tr>
      <w:tr w:rsidR="00B46EF0" w:rsidRPr="00B46EF0" w:rsidTr="00B46EF0">
        <w:tc>
          <w:tcPr>
            <w:tcW w:w="3209" w:type="dxa"/>
          </w:tcPr>
          <w:p w:rsidR="00B46EF0" w:rsidRPr="00B46EF0" w:rsidRDefault="00B46EF0" w:rsidP="00B46EF0">
            <w:pPr>
              <w:widowControl w:val="0"/>
              <w:rPr>
                <w:rFonts w:ascii="Times New Roman" w:hAnsi="Times New Roman" w:cs="Times New Roman"/>
                <w:b/>
                <w:sz w:val="24"/>
                <w:szCs w:val="24"/>
              </w:rPr>
            </w:pPr>
            <w:r w:rsidRPr="00B46EF0">
              <w:rPr>
                <w:rFonts w:ascii="Times New Roman" w:hAnsi="Times New Roman" w:cs="Times New Roman"/>
                <w:sz w:val="24"/>
                <w:szCs w:val="24"/>
              </w:rPr>
              <w:t>3. Грошові кошти, розрахунки та інші оборотні активи</w:t>
            </w:r>
          </w:p>
        </w:tc>
        <w:tc>
          <w:tcPr>
            <w:tcW w:w="3210" w:type="dxa"/>
          </w:tcPr>
          <w:p w:rsidR="00B46EF0" w:rsidRPr="00B46EF0" w:rsidRDefault="00B46EF0" w:rsidP="00B46EF0">
            <w:pPr>
              <w:widowControl w:val="0"/>
              <w:rPr>
                <w:rFonts w:ascii="Times New Roman" w:hAnsi="Times New Roman" w:cs="Times New Roman"/>
                <w:b/>
                <w:sz w:val="24"/>
                <w:szCs w:val="24"/>
              </w:rPr>
            </w:pPr>
            <w:r w:rsidRPr="00B46EF0">
              <w:rPr>
                <w:rFonts w:ascii="Times New Roman" w:hAnsi="Times New Roman" w:cs="Times New Roman"/>
                <w:sz w:val="24"/>
                <w:szCs w:val="24"/>
              </w:rPr>
              <w:t>3. Витрати майбутніх періодів</w:t>
            </w:r>
          </w:p>
        </w:tc>
        <w:tc>
          <w:tcPr>
            <w:tcW w:w="3210" w:type="dxa"/>
          </w:tcPr>
          <w:p w:rsidR="00B46EF0" w:rsidRPr="00B46EF0" w:rsidRDefault="00B46EF0" w:rsidP="00B46EF0">
            <w:pPr>
              <w:widowControl w:val="0"/>
              <w:rPr>
                <w:rFonts w:ascii="Times New Roman" w:hAnsi="Times New Roman" w:cs="Times New Roman"/>
                <w:b/>
                <w:sz w:val="24"/>
                <w:szCs w:val="24"/>
              </w:rPr>
            </w:pPr>
            <w:r w:rsidRPr="00B46EF0">
              <w:rPr>
                <w:rFonts w:ascii="Times New Roman" w:hAnsi="Times New Roman" w:cs="Times New Roman"/>
                <w:sz w:val="24"/>
                <w:szCs w:val="24"/>
              </w:rPr>
              <w:t>3. Необоротні активи, утримувані для продажу, та групи вибуття</w:t>
            </w:r>
          </w:p>
        </w:tc>
      </w:tr>
      <w:tr w:rsidR="00B46EF0" w:rsidRPr="00B46EF0" w:rsidTr="005A29AC">
        <w:tc>
          <w:tcPr>
            <w:tcW w:w="9629" w:type="dxa"/>
            <w:gridSpan w:val="3"/>
          </w:tcPr>
          <w:p w:rsidR="00B46EF0" w:rsidRPr="00B46EF0" w:rsidRDefault="00B46EF0" w:rsidP="00B46EF0">
            <w:pPr>
              <w:widowControl w:val="0"/>
              <w:jc w:val="center"/>
              <w:rPr>
                <w:rFonts w:ascii="Times New Roman" w:hAnsi="Times New Roman" w:cs="Times New Roman"/>
                <w:b/>
                <w:sz w:val="24"/>
                <w:szCs w:val="24"/>
              </w:rPr>
            </w:pPr>
            <w:r w:rsidRPr="00B46EF0">
              <w:rPr>
                <w:rFonts w:ascii="Times New Roman" w:hAnsi="Times New Roman" w:cs="Times New Roman"/>
                <w:sz w:val="24"/>
                <w:szCs w:val="24"/>
              </w:rPr>
              <w:t>Пасив</w:t>
            </w:r>
          </w:p>
        </w:tc>
      </w:tr>
      <w:tr w:rsidR="00B46EF0" w:rsidRPr="00B46EF0" w:rsidTr="008572F8">
        <w:tc>
          <w:tcPr>
            <w:tcW w:w="3209" w:type="dxa"/>
          </w:tcPr>
          <w:p w:rsidR="00B46EF0" w:rsidRPr="00B46EF0" w:rsidRDefault="00B46EF0" w:rsidP="00B46EF0">
            <w:pPr>
              <w:widowControl w:val="0"/>
              <w:rPr>
                <w:rFonts w:ascii="Times New Roman" w:hAnsi="Times New Roman" w:cs="Times New Roman"/>
                <w:b/>
                <w:sz w:val="24"/>
                <w:szCs w:val="24"/>
              </w:rPr>
            </w:pPr>
            <w:r w:rsidRPr="00B46EF0">
              <w:rPr>
                <w:rFonts w:ascii="Times New Roman" w:hAnsi="Times New Roman" w:cs="Times New Roman"/>
                <w:sz w:val="24"/>
                <w:szCs w:val="24"/>
              </w:rPr>
              <w:t>1. Капітал, фонди і резерви</w:t>
            </w:r>
          </w:p>
        </w:tc>
        <w:tc>
          <w:tcPr>
            <w:tcW w:w="6420" w:type="dxa"/>
            <w:gridSpan w:val="2"/>
          </w:tcPr>
          <w:p w:rsidR="00B46EF0" w:rsidRPr="00B46EF0" w:rsidRDefault="00B46EF0" w:rsidP="00B46EF0">
            <w:pPr>
              <w:widowControl w:val="0"/>
              <w:rPr>
                <w:rFonts w:ascii="Times New Roman" w:hAnsi="Times New Roman" w:cs="Times New Roman"/>
                <w:b/>
                <w:sz w:val="24"/>
                <w:szCs w:val="24"/>
              </w:rPr>
            </w:pPr>
            <w:r w:rsidRPr="00B46EF0">
              <w:rPr>
                <w:rFonts w:ascii="Times New Roman" w:hAnsi="Times New Roman" w:cs="Times New Roman"/>
                <w:sz w:val="24"/>
                <w:szCs w:val="24"/>
              </w:rPr>
              <w:t>1. Власний капітал</w:t>
            </w:r>
          </w:p>
        </w:tc>
      </w:tr>
      <w:tr w:rsidR="00B46EF0" w:rsidRPr="00B46EF0" w:rsidTr="00B46EF0">
        <w:tc>
          <w:tcPr>
            <w:tcW w:w="3209" w:type="dxa"/>
          </w:tcPr>
          <w:p w:rsidR="00B46EF0" w:rsidRPr="00B46EF0" w:rsidRDefault="00B46EF0" w:rsidP="00B46EF0">
            <w:pPr>
              <w:widowControl w:val="0"/>
              <w:rPr>
                <w:rFonts w:ascii="Times New Roman" w:hAnsi="Times New Roman" w:cs="Times New Roman"/>
                <w:b/>
                <w:sz w:val="24"/>
                <w:szCs w:val="24"/>
              </w:rPr>
            </w:pPr>
            <w:r w:rsidRPr="00B46EF0">
              <w:rPr>
                <w:rFonts w:ascii="Times New Roman" w:hAnsi="Times New Roman" w:cs="Times New Roman"/>
                <w:sz w:val="24"/>
                <w:szCs w:val="24"/>
              </w:rPr>
              <w:t>2. Довгострокові зобов’язання</w:t>
            </w:r>
          </w:p>
        </w:tc>
        <w:tc>
          <w:tcPr>
            <w:tcW w:w="3210" w:type="dxa"/>
          </w:tcPr>
          <w:p w:rsidR="00B46EF0" w:rsidRPr="00B46EF0" w:rsidRDefault="00B46EF0" w:rsidP="00B46EF0">
            <w:pPr>
              <w:widowControl w:val="0"/>
              <w:rPr>
                <w:rFonts w:ascii="Times New Roman" w:hAnsi="Times New Roman" w:cs="Times New Roman"/>
                <w:b/>
                <w:sz w:val="24"/>
                <w:szCs w:val="24"/>
              </w:rPr>
            </w:pPr>
            <w:r w:rsidRPr="00B46EF0">
              <w:rPr>
                <w:rFonts w:ascii="Times New Roman" w:hAnsi="Times New Roman" w:cs="Times New Roman"/>
                <w:sz w:val="24"/>
                <w:szCs w:val="24"/>
              </w:rPr>
              <w:t>2.Забезпечення таких витрат і платежів</w:t>
            </w:r>
          </w:p>
        </w:tc>
        <w:tc>
          <w:tcPr>
            <w:tcW w:w="3210" w:type="dxa"/>
          </w:tcPr>
          <w:p w:rsidR="00B46EF0" w:rsidRPr="00B46EF0" w:rsidRDefault="00B46EF0" w:rsidP="00B46EF0">
            <w:pPr>
              <w:widowControl w:val="0"/>
              <w:rPr>
                <w:rFonts w:ascii="Times New Roman" w:hAnsi="Times New Roman" w:cs="Times New Roman"/>
                <w:b/>
                <w:sz w:val="24"/>
                <w:szCs w:val="24"/>
              </w:rPr>
            </w:pPr>
            <w:r w:rsidRPr="00B46EF0">
              <w:rPr>
                <w:rFonts w:ascii="Times New Roman" w:hAnsi="Times New Roman" w:cs="Times New Roman"/>
                <w:sz w:val="24"/>
                <w:szCs w:val="24"/>
              </w:rPr>
              <w:t>2. Довгострокові зобов’язання та забезпечення</w:t>
            </w:r>
          </w:p>
        </w:tc>
      </w:tr>
      <w:tr w:rsidR="00B46EF0" w:rsidRPr="00B46EF0" w:rsidTr="00B46EF0">
        <w:tc>
          <w:tcPr>
            <w:tcW w:w="3209" w:type="dxa"/>
          </w:tcPr>
          <w:p w:rsidR="00B46EF0" w:rsidRPr="00B46EF0" w:rsidRDefault="00B46EF0" w:rsidP="00B46EF0">
            <w:pPr>
              <w:widowControl w:val="0"/>
              <w:rPr>
                <w:rFonts w:ascii="Times New Roman" w:hAnsi="Times New Roman" w:cs="Times New Roman"/>
                <w:sz w:val="24"/>
                <w:szCs w:val="24"/>
              </w:rPr>
            </w:pPr>
            <w:r w:rsidRPr="00B46EF0">
              <w:rPr>
                <w:rFonts w:ascii="Times New Roman" w:hAnsi="Times New Roman" w:cs="Times New Roman"/>
                <w:sz w:val="24"/>
                <w:szCs w:val="24"/>
              </w:rPr>
              <w:t>3. Розрахунки та інші короткострокові зобов’язання</w:t>
            </w:r>
          </w:p>
        </w:tc>
        <w:tc>
          <w:tcPr>
            <w:tcW w:w="3210" w:type="dxa"/>
          </w:tcPr>
          <w:p w:rsidR="00B46EF0" w:rsidRPr="00B46EF0" w:rsidRDefault="00B46EF0" w:rsidP="00B46EF0">
            <w:pPr>
              <w:widowControl w:val="0"/>
              <w:rPr>
                <w:rFonts w:ascii="Times New Roman" w:hAnsi="Times New Roman" w:cs="Times New Roman"/>
                <w:b/>
                <w:sz w:val="24"/>
                <w:szCs w:val="24"/>
              </w:rPr>
            </w:pPr>
            <w:r w:rsidRPr="00B46EF0">
              <w:rPr>
                <w:rFonts w:ascii="Times New Roman" w:hAnsi="Times New Roman" w:cs="Times New Roman"/>
                <w:sz w:val="24"/>
                <w:szCs w:val="24"/>
              </w:rPr>
              <w:t>3. Довгострокові зобов’язання</w:t>
            </w:r>
          </w:p>
        </w:tc>
        <w:tc>
          <w:tcPr>
            <w:tcW w:w="3210" w:type="dxa"/>
          </w:tcPr>
          <w:p w:rsidR="00B46EF0" w:rsidRPr="00B46EF0" w:rsidRDefault="00B46EF0" w:rsidP="00B46EF0">
            <w:pPr>
              <w:widowControl w:val="0"/>
              <w:rPr>
                <w:rFonts w:ascii="Times New Roman" w:hAnsi="Times New Roman" w:cs="Times New Roman"/>
                <w:b/>
                <w:sz w:val="24"/>
                <w:szCs w:val="24"/>
              </w:rPr>
            </w:pPr>
            <w:r w:rsidRPr="00B46EF0">
              <w:rPr>
                <w:rFonts w:ascii="Times New Roman" w:hAnsi="Times New Roman" w:cs="Times New Roman"/>
                <w:sz w:val="24"/>
                <w:szCs w:val="24"/>
              </w:rPr>
              <w:t>3. Поточні зобов’язання та забезпечення</w:t>
            </w:r>
          </w:p>
        </w:tc>
      </w:tr>
      <w:tr w:rsidR="00B46EF0" w:rsidRPr="00B46EF0" w:rsidTr="00B46EF0">
        <w:tc>
          <w:tcPr>
            <w:tcW w:w="3209" w:type="dxa"/>
          </w:tcPr>
          <w:p w:rsidR="00B46EF0" w:rsidRPr="00B46EF0" w:rsidRDefault="00B46EF0" w:rsidP="00B46EF0">
            <w:pPr>
              <w:widowControl w:val="0"/>
              <w:rPr>
                <w:rFonts w:ascii="Times New Roman" w:hAnsi="Times New Roman" w:cs="Times New Roman"/>
                <w:sz w:val="24"/>
                <w:szCs w:val="24"/>
              </w:rPr>
            </w:pPr>
          </w:p>
        </w:tc>
        <w:tc>
          <w:tcPr>
            <w:tcW w:w="3210" w:type="dxa"/>
          </w:tcPr>
          <w:p w:rsidR="00B46EF0" w:rsidRPr="00B46EF0" w:rsidRDefault="00B46EF0" w:rsidP="00B46EF0">
            <w:pPr>
              <w:widowControl w:val="0"/>
              <w:rPr>
                <w:rFonts w:ascii="Times New Roman" w:hAnsi="Times New Roman" w:cs="Times New Roman"/>
                <w:sz w:val="24"/>
                <w:szCs w:val="24"/>
              </w:rPr>
            </w:pPr>
            <w:r w:rsidRPr="00B46EF0">
              <w:rPr>
                <w:rFonts w:ascii="Times New Roman" w:hAnsi="Times New Roman" w:cs="Times New Roman"/>
                <w:sz w:val="24"/>
                <w:szCs w:val="24"/>
              </w:rPr>
              <w:t>4. Поточні зобов’язання</w:t>
            </w:r>
          </w:p>
        </w:tc>
        <w:tc>
          <w:tcPr>
            <w:tcW w:w="3210" w:type="dxa"/>
          </w:tcPr>
          <w:p w:rsidR="00B46EF0" w:rsidRPr="00B46EF0" w:rsidRDefault="00B46EF0" w:rsidP="00B46EF0">
            <w:pPr>
              <w:widowControl w:val="0"/>
              <w:rPr>
                <w:rFonts w:ascii="Times New Roman" w:hAnsi="Times New Roman" w:cs="Times New Roman"/>
                <w:b/>
                <w:sz w:val="24"/>
                <w:szCs w:val="24"/>
              </w:rPr>
            </w:pPr>
            <w:r w:rsidRPr="00B46EF0">
              <w:rPr>
                <w:rFonts w:ascii="Times New Roman" w:hAnsi="Times New Roman" w:cs="Times New Roman"/>
                <w:sz w:val="24"/>
                <w:szCs w:val="24"/>
              </w:rPr>
              <w:t>4. Зобов’язання, пов’язані з необоротними активами, утримуваними для продажу, та групами вибуття</w:t>
            </w:r>
          </w:p>
        </w:tc>
      </w:tr>
      <w:tr w:rsidR="00B46EF0" w:rsidRPr="00B46EF0" w:rsidTr="00B46EF0">
        <w:tc>
          <w:tcPr>
            <w:tcW w:w="3209" w:type="dxa"/>
          </w:tcPr>
          <w:p w:rsidR="00B46EF0" w:rsidRPr="00B46EF0" w:rsidRDefault="00B46EF0" w:rsidP="00B46EF0">
            <w:pPr>
              <w:widowControl w:val="0"/>
              <w:rPr>
                <w:rFonts w:ascii="Times New Roman" w:hAnsi="Times New Roman" w:cs="Times New Roman"/>
                <w:sz w:val="24"/>
                <w:szCs w:val="24"/>
              </w:rPr>
            </w:pPr>
          </w:p>
        </w:tc>
        <w:tc>
          <w:tcPr>
            <w:tcW w:w="3210" w:type="dxa"/>
          </w:tcPr>
          <w:p w:rsidR="00B46EF0" w:rsidRPr="00B46EF0" w:rsidRDefault="00B46EF0" w:rsidP="00B46EF0">
            <w:pPr>
              <w:widowControl w:val="0"/>
              <w:rPr>
                <w:rFonts w:ascii="Times New Roman" w:hAnsi="Times New Roman" w:cs="Times New Roman"/>
                <w:b/>
                <w:sz w:val="24"/>
                <w:szCs w:val="24"/>
              </w:rPr>
            </w:pPr>
            <w:r w:rsidRPr="00B46EF0">
              <w:rPr>
                <w:rFonts w:ascii="Times New Roman" w:hAnsi="Times New Roman" w:cs="Times New Roman"/>
                <w:sz w:val="24"/>
                <w:szCs w:val="24"/>
              </w:rPr>
              <w:t>5. Доходи майбутніх періодів</w:t>
            </w:r>
          </w:p>
        </w:tc>
        <w:tc>
          <w:tcPr>
            <w:tcW w:w="3210" w:type="dxa"/>
          </w:tcPr>
          <w:p w:rsidR="00B46EF0" w:rsidRPr="00B46EF0" w:rsidRDefault="00B46EF0" w:rsidP="00B46EF0">
            <w:pPr>
              <w:widowControl w:val="0"/>
              <w:rPr>
                <w:rFonts w:ascii="Times New Roman" w:hAnsi="Times New Roman" w:cs="Times New Roman"/>
                <w:b/>
                <w:sz w:val="24"/>
                <w:szCs w:val="24"/>
              </w:rPr>
            </w:pPr>
          </w:p>
        </w:tc>
      </w:tr>
    </w:tbl>
    <w:p w:rsidR="00B46EF0" w:rsidRDefault="00B46EF0" w:rsidP="004F7745">
      <w:pPr>
        <w:widowControl w:val="0"/>
        <w:spacing w:after="0" w:line="360" w:lineRule="auto"/>
        <w:ind w:firstLine="709"/>
        <w:jc w:val="both"/>
        <w:rPr>
          <w:rFonts w:ascii="Times New Roman" w:hAnsi="Times New Roman" w:cs="Times New Roman"/>
          <w:sz w:val="28"/>
          <w:szCs w:val="28"/>
        </w:rPr>
      </w:pPr>
    </w:p>
    <w:p w:rsidR="004C01FC" w:rsidRDefault="002F38B0" w:rsidP="004F7745">
      <w:pPr>
        <w:widowControl w:val="0"/>
        <w:spacing w:after="0" w:line="360" w:lineRule="auto"/>
        <w:ind w:firstLine="709"/>
        <w:jc w:val="both"/>
        <w:rPr>
          <w:rFonts w:ascii="Times New Roman" w:hAnsi="Times New Roman" w:cs="Times New Roman"/>
          <w:sz w:val="28"/>
          <w:szCs w:val="28"/>
        </w:rPr>
      </w:pPr>
      <w:r w:rsidRPr="002F38B0">
        <w:rPr>
          <w:rFonts w:ascii="Times New Roman" w:hAnsi="Times New Roman" w:cs="Times New Roman"/>
          <w:sz w:val="28"/>
          <w:szCs w:val="28"/>
        </w:rPr>
        <w:t>У результаті дослідження встановлено</w:t>
      </w:r>
      <w:r w:rsidR="004C01FC">
        <w:rPr>
          <w:rFonts w:ascii="Times New Roman" w:hAnsi="Times New Roman" w:cs="Times New Roman"/>
          <w:sz w:val="28"/>
          <w:szCs w:val="28"/>
        </w:rPr>
        <w:t>, що бухгалтерський б</w:t>
      </w:r>
      <w:r w:rsidRPr="002F38B0">
        <w:rPr>
          <w:rFonts w:ascii="Times New Roman" w:hAnsi="Times New Roman" w:cs="Times New Roman"/>
          <w:sz w:val="28"/>
          <w:szCs w:val="28"/>
        </w:rPr>
        <w:t xml:space="preserve">аланс як форма фінансової звітності пройшов низку етапів у своєму розвитку, на які вплинули поширення подвійного запису в обліковій практиці, поява нових форм </w:t>
      </w:r>
      <w:r w:rsidRPr="002F38B0">
        <w:rPr>
          <w:rFonts w:ascii="Times New Roman" w:hAnsi="Times New Roman" w:cs="Times New Roman"/>
          <w:sz w:val="28"/>
          <w:szCs w:val="28"/>
        </w:rPr>
        <w:lastRenderedPageBreak/>
        <w:t xml:space="preserve">обліку та бухгалтерських шкіл, зміни в законодавчо-нормативній базі регулювання обліку. </w:t>
      </w:r>
    </w:p>
    <w:p w:rsidR="00C239C1" w:rsidRDefault="00C239C1" w:rsidP="004C01FC">
      <w:pPr>
        <w:widowControl w:val="0"/>
        <w:spacing w:after="0" w:line="360" w:lineRule="auto"/>
        <w:ind w:firstLine="709"/>
        <w:jc w:val="center"/>
        <w:rPr>
          <w:rFonts w:ascii="Times New Roman" w:hAnsi="Times New Roman" w:cs="Times New Roman"/>
          <w:sz w:val="28"/>
          <w:szCs w:val="28"/>
        </w:rPr>
      </w:pPr>
    </w:p>
    <w:p w:rsidR="004C01FC" w:rsidRDefault="004C01FC" w:rsidP="004C01FC">
      <w:pPr>
        <w:widowControl w:val="0"/>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Список інформаційних джерел</w:t>
      </w:r>
    </w:p>
    <w:p w:rsidR="004C01FC" w:rsidRDefault="002F38B0" w:rsidP="004F7745">
      <w:pPr>
        <w:widowControl w:val="0"/>
        <w:spacing w:after="0" w:line="360" w:lineRule="auto"/>
        <w:ind w:firstLine="709"/>
        <w:jc w:val="both"/>
        <w:rPr>
          <w:rFonts w:ascii="Times New Roman" w:hAnsi="Times New Roman" w:cs="Times New Roman"/>
          <w:sz w:val="28"/>
          <w:szCs w:val="28"/>
        </w:rPr>
      </w:pPr>
      <w:r w:rsidRPr="002F38B0">
        <w:rPr>
          <w:rFonts w:ascii="Times New Roman" w:hAnsi="Times New Roman" w:cs="Times New Roman"/>
          <w:sz w:val="28"/>
          <w:szCs w:val="28"/>
        </w:rPr>
        <w:t xml:space="preserve">1. </w:t>
      </w:r>
      <w:proofErr w:type="spellStart"/>
      <w:r w:rsidRPr="002F38B0">
        <w:rPr>
          <w:rFonts w:ascii="Times New Roman" w:hAnsi="Times New Roman" w:cs="Times New Roman"/>
          <w:sz w:val="28"/>
          <w:szCs w:val="28"/>
        </w:rPr>
        <w:t>Ганусич</w:t>
      </w:r>
      <w:proofErr w:type="spellEnd"/>
      <w:r w:rsidRPr="002F38B0">
        <w:rPr>
          <w:rFonts w:ascii="Times New Roman" w:hAnsi="Times New Roman" w:cs="Times New Roman"/>
          <w:sz w:val="28"/>
          <w:szCs w:val="28"/>
        </w:rPr>
        <w:t xml:space="preserve"> В.О. Мета складання, історичні умови формування та характерні ознаки бухгалтерського балансу як форми фінансової звітності / В.О. </w:t>
      </w:r>
      <w:proofErr w:type="spellStart"/>
      <w:r w:rsidRPr="002F38B0">
        <w:rPr>
          <w:rFonts w:ascii="Times New Roman" w:hAnsi="Times New Roman" w:cs="Times New Roman"/>
          <w:sz w:val="28"/>
          <w:szCs w:val="28"/>
        </w:rPr>
        <w:t>Ганусич</w:t>
      </w:r>
      <w:proofErr w:type="spellEnd"/>
      <w:r w:rsidRPr="002F38B0">
        <w:rPr>
          <w:rFonts w:ascii="Times New Roman" w:hAnsi="Times New Roman" w:cs="Times New Roman"/>
          <w:sz w:val="28"/>
          <w:szCs w:val="28"/>
        </w:rPr>
        <w:t xml:space="preserve"> // Економіка: проблеми теорії та практики. – 2003. – </w:t>
      </w:r>
      <w:proofErr w:type="spellStart"/>
      <w:r w:rsidRPr="002F38B0">
        <w:rPr>
          <w:rFonts w:ascii="Times New Roman" w:hAnsi="Times New Roman" w:cs="Times New Roman"/>
          <w:sz w:val="28"/>
          <w:szCs w:val="28"/>
        </w:rPr>
        <w:t>Вип</w:t>
      </w:r>
      <w:proofErr w:type="spellEnd"/>
      <w:r w:rsidRPr="002F38B0">
        <w:rPr>
          <w:rFonts w:ascii="Times New Roman" w:hAnsi="Times New Roman" w:cs="Times New Roman"/>
          <w:sz w:val="28"/>
          <w:szCs w:val="28"/>
        </w:rPr>
        <w:t xml:space="preserve">. 184. – Т. ІІІ. – С. 466–478. </w:t>
      </w:r>
    </w:p>
    <w:p w:rsidR="004C01FC" w:rsidRDefault="002F38B0" w:rsidP="004F7745">
      <w:pPr>
        <w:widowControl w:val="0"/>
        <w:spacing w:after="0" w:line="360" w:lineRule="auto"/>
        <w:ind w:firstLine="709"/>
        <w:jc w:val="both"/>
        <w:rPr>
          <w:rFonts w:ascii="Times New Roman" w:hAnsi="Times New Roman" w:cs="Times New Roman"/>
          <w:sz w:val="28"/>
          <w:szCs w:val="28"/>
        </w:rPr>
      </w:pPr>
      <w:r w:rsidRPr="002F38B0">
        <w:rPr>
          <w:rFonts w:ascii="Times New Roman" w:hAnsi="Times New Roman" w:cs="Times New Roman"/>
          <w:sz w:val="28"/>
          <w:szCs w:val="28"/>
        </w:rPr>
        <w:t xml:space="preserve">2. Довбуш В.І. Баланс підприємства: історія виникнення, розвитку та становлення / В.І. Довбуш // Незалежний аудитор. – 2013. – № 6 (IV). – С. 52–59 [Електронний ресурс]. – Режим доступу: www.irbis-nbuv.gov.ua/.../cgiirbis_64.exe. </w:t>
      </w:r>
    </w:p>
    <w:p w:rsidR="004C01FC" w:rsidRDefault="004C01FC" w:rsidP="004F7745">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2F38B0" w:rsidRPr="002F38B0">
        <w:rPr>
          <w:rFonts w:ascii="Times New Roman" w:hAnsi="Times New Roman" w:cs="Times New Roman"/>
          <w:sz w:val="28"/>
          <w:szCs w:val="28"/>
        </w:rPr>
        <w:t xml:space="preserve">Методичні рекомендації щодо заповнення форм фінансової звітності, затверджені Наказом Міністерства фінансів України від 28 бер. 2013 р. № 433 [Електронний ресурс]. – Режим доступу: http://buhgalter911.com. </w:t>
      </w:r>
    </w:p>
    <w:p w:rsidR="004C01FC" w:rsidRDefault="004C01FC" w:rsidP="004F7745">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2F38B0" w:rsidRPr="002F38B0">
        <w:rPr>
          <w:rFonts w:ascii="Times New Roman" w:hAnsi="Times New Roman" w:cs="Times New Roman"/>
          <w:sz w:val="28"/>
          <w:szCs w:val="28"/>
        </w:rPr>
        <w:t xml:space="preserve">. Міжнародний стандарт бухгалтерського обліку 1 «Подання фінансової звітності«; IASB; Стандарт, Міжнародний документ від 01 січ. 2012 р. [Електронний ресурс]. – Режим доступу: http://zakon3.rada.gov.ua/laws/show/929_013/page. </w:t>
      </w:r>
    </w:p>
    <w:p w:rsidR="004C01FC" w:rsidRDefault="004C01FC" w:rsidP="004F7745">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2F38B0" w:rsidRPr="002F38B0">
        <w:rPr>
          <w:rFonts w:ascii="Times New Roman" w:hAnsi="Times New Roman" w:cs="Times New Roman"/>
          <w:sz w:val="28"/>
          <w:szCs w:val="28"/>
        </w:rPr>
        <w:t xml:space="preserve">. Національне Положення (Стандарт) бухгалтерського обліку 1 «Загальні вимоги до фінансової звітності», затверджене Наказом Міністерства фінансів України від 07 </w:t>
      </w:r>
      <w:proofErr w:type="spellStart"/>
      <w:r w:rsidR="002F38B0" w:rsidRPr="002F38B0">
        <w:rPr>
          <w:rFonts w:ascii="Times New Roman" w:hAnsi="Times New Roman" w:cs="Times New Roman"/>
          <w:sz w:val="28"/>
          <w:szCs w:val="28"/>
        </w:rPr>
        <w:t>лют</w:t>
      </w:r>
      <w:proofErr w:type="spellEnd"/>
      <w:r w:rsidR="002F38B0" w:rsidRPr="002F38B0">
        <w:rPr>
          <w:rFonts w:ascii="Times New Roman" w:hAnsi="Times New Roman" w:cs="Times New Roman"/>
          <w:sz w:val="28"/>
          <w:szCs w:val="28"/>
        </w:rPr>
        <w:t xml:space="preserve">. 2013 р. № 73 [Електронний ресурс]. – Режим доступу: http:// www.zakon.rada.gov.ua. </w:t>
      </w:r>
    </w:p>
    <w:p w:rsidR="004C01FC" w:rsidRDefault="004C01FC" w:rsidP="004F7745">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F38B0" w:rsidRPr="002F38B0">
        <w:rPr>
          <w:rFonts w:ascii="Times New Roman" w:hAnsi="Times New Roman" w:cs="Times New Roman"/>
          <w:sz w:val="28"/>
          <w:szCs w:val="28"/>
        </w:rPr>
        <w:t xml:space="preserve">. </w:t>
      </w:r>
      <w:proofErr w:type="spellStart"/>
      <w:r w:rsidR="002F38B0" w:rsidRPr="002F38B0">
        <w:rPr>
          <w:rFonts w:ascii="Times New Roman" w:hAnsi="Times New Roman" w:cs="Times New Roman"/>
          <w:sz w:val="28"/>
          <w:szCs w:val="28"/>
        </w:rPr>
        <w:t>Озеран</w:t>
      </w:r>
      <w:proofErr w:type="spellEnd"/>
      <w:r w:rsidR="002F38B0" w:rsidRPr="002F38B0">
        <w:rPr>
          <w:rFonts w:ascii="Times New Roman" w:hAnsi="Times New Roman" w:cs="Times New Roman"/>
          <w:sz w:val="28"/>
          <w:szCs w:val="28"/>
        </w:rPr>
        <w:t xml:space="preserve"> А.В. Дослідження еволюції бухгалтерської (фінансової) звітності на теренах сучасної України / А.В. </w:t>
      </w:r>
      <w:proofErr w:type="spellStart"/>
      <w:r w:rsidR="002F38B0" w:rsidRPr="002F38B0">
        <w:rPr>
          <w:rFonts w:ascii="Times New Roman" w:hAnsi="Times New Roman" w:cs="Times New Roman"/>
          <w:sz w:val="28"/>
          <w:szCs w:val="28"/>
        </w:rPr>
        <w:t>Озеран</w:t>
      </w:r>
      <w:proofErr w:type="spellEnd"/>
      <w:r w:rsidR="002F38B0" w:rsidRPr="002F38B0">
        <w:rPr>
          <w:rFonts w:ascii="Times New Roman" w:hAnsi="Times New Roman" w:cs="Times New Roman"/>
          <w:sz w:val="28"/>
          <w:szCs w:val="28"/>
        </w:rPr>
        <w:t xml:space="preserve"> // Формування ринкової економіки. – 2012. – № 28 [Електронний ресурс]. – Режим доступу: http://vuzlib.com.ua/articles/ book.html. </w:t>
      </w:r>
    </w:p>
    <w:p w:rsidR="004C01FC" w:rsidRDefault="004C01FC" w:rsidP="004F7745">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2F38B0" w:rsidRPr="002F38B0">
        <w:rPr>
          <w:rFonts w:ascii="Times New Roman" w:hAnsi="Times New Roman" w:cs="Times New Roman"/>
          <w:sz w:val="28"/>
          <w:szCs w:val="28"/>
        </w:rPr>
        <w:t xml:space="preserve">. </w:t>
      </w:r>
      <w:proofErr w:type="spellStart"/>
      <w:r w:rsidR="002F38B0" w:rsidRPr="002F38B0">
        <w:rPr>
          <w:rFonts w:ascii="Times New Roman" w:hAnsi="Times New Roman" w:cs="Times New Roman"/>
          <w:sz w:val="28"/>
          <w:szCs w:val="28"/>
        </w:rPr>
        <w:t>Остап’юк</w:t>
      </w:r>
      <w:proofErr w:type="spellEnd"/>
      <w:r w:rsidR="002F38B0" w:rsidRPr="002F38B0">
        <w:rPr>
          <w:rFonts w:ascii="Times New Roman" w:hAnsi="Times New Roman" w:cs="Times New Roman"/>
          <w:sz w:val="28"/>
          <w:szCs w:val="28"/>
        </w:rPr>
        <w:t xml:space="preserve"> М.Я. Історія бухгалтерського обліку: [</w:t>
      </w:r>
      <w:proofErr w:type="spellStart"/>
      <w:r w:rsidR="002F38B0" w:rsidRPr="002F38B0">
        <w:rPr>
          <w:rFonts w:ascii="Times New Roman" w:hAnsi="Times New Roman" w:cs="Times New Roman"/>
          <w:sz w:val="28"/>
          <w:szCs w:val="28"/>
        </w:rPr>
        <w:t>навч</w:t>
      </w:r>
      <w:proofErr w:type="spellEnd"/>
      <w:r w:rsidR="002F38B0" w:rsidRPr="002F38B0">
        <w:rPr>
          <w:rFonts w:ascii="Times New Roman" w:hAnsi="Times New Roman" w:cs="Times New Roman"/>
          <w:sz w:val="28"/>
          <w:szCs w:val="28"/>
        </w:rPr>
        <w:t xml:space="preserve">. </w:t>
      </w:r>
      <w:proofErr w:type="spellStart"/>
      <w:r w:rsidR="002F38B0" w:rsidRPr="002F38B0">
        <w:rPr>
          <w:rFonts w:ascii="Times New Roman" w:hAnsi="Times New Roman" w:cs="Times New Roman"/>
          <w:sz w:val="28"/>
          <w:szCs w:val="28"/>
        </w:rPr>
        <w:t>посіб</w:t>
      </w:r>
      <w:proofErr w:type="spellEnd"/>
      <w:r w:rsidR="002F38B0" w:rsidRPr="002F38B0">
        <w:rPr>
          <w:rFonts w:ascii="Times New Roman" w:hAnsi="Times New Roman" w:cs="Times New Roman"/>
          <w:sz w:val="28"/>
          <w:szCs w:val="28"/>
        </w:rPr>
        <w:t xml:space="preserve">.] / М.Я. </w:t>
      </w:r>
      <w:proofErr w:type="spellStart"/>
      <w:r w:rsidR="002F38B0" w:rsidRPr="002F38B0">
        <w:rPr>
          <w:rFonts w:ascii="Times New Roman" w:hAnsi="Times New Roman" w:cs="Times New Roman"/>
          <w:sz w:val="28"/>
          <w:szCs w:val="28"/>
        </w:rPr>
        <w:t>Остап’юк</w:t>
      </w:r>
      <w:proofErr w:type="spellEnd"/>
      <w:r w:rsidR="002F38B0" w:rsidRPr="002F38B0">
        <w:rPr>
          <w:rFonts w:ascii="Times New Roman" w:hAnsi="Times New Roman" w:cs="Times New Roman"/>
          <w:sz w:val="28"/>
          <w:szCs w:val="28"/>
        </w:rPr>
        <w:t xml:space="preserve">, М.Р. Лучко, Й.Я. Даньків. – К.: Знання, 2005. – 276 с. </w:t>
      </w:r>
    </w:p>
    <w:p w:rsidR="004C01FC" w:rsidRDefault="004C01FC" w:rsidP="004F7745">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2F38B0" w:rsidRPr="002F38B0">
        <w:rPr>
          <w:rFonts w:ascii="Times New Roman" w:hAnsi="Times New Roman" w:cs="Times New Roman"/>
          <w:sz w:val="28"/>
          <w:szCs w:val="28"/>
        </w:rPr>
        <w:t xml:space="preserve">. Положення про організацію бухгалтерського обліку і звітності в Україні, </w:t>
      </w:r>
      <w:r w:rsidR="002F38B0" w:rsidRPr="002F38B0">
        <w:rPr>
          <w:rFonts w:ascii="Times New Roman" w:hAnsi="Times New Roman" w:cs="Times New Roman"/>
          <w:sz w:val="28"/>
          <w:szCs w:val="28"/>
        </w:rPr>
        <w:lastRenderedPageBreak/>
        <w:t xml:space="preserve">затверджене Постановою Кабінету Міністрів України від 3 квіт. 1993 р. № 250 [Електронний ресурс]. – Режим доступу: http://zakon5.rada.gov.ua/laws/show/250-93- %D0%BF. </w:t>
      </w:r>
    </w:p>
    <w:p w:rsidR="004C01FC" w:rsidRDefault="004C01FC" w:rsidP="004F7745">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2F38B0" w:rsidRPr="002F38B0">
        <w:rPr>
          <w:rFonts w:ascii="Times New Roman" w:hAnsi="Times New Roman" w:cs="Times New Roman"/>
          <w:sz w:val="28"/>
          <w:szCs w:val="28"/>
        </w:rPr>
        <w:t xml:space="preserve">. Положення (Стандарт) бухгалтерського обліку 2 «Баланс», затверджене Наказом Міністерства фінансів України від 31 бер. 1999 р. № 87 [Електронний ресурс]. – Режим доступу: http://zakon.rada.gov.ua. </w:t>
      </w:r>
    </w:p>
    <w:p w:rsidR="004C01FC" w:rsidRDefault="002F38B0" w:rsidP="004F7745">
      <w:pPr>
        <w:widowControl w:val="0"/>
        <w:spacing w:after="0" w:line="360" w:lineRule="auto"/>
        <w:ind w:firstLine="709"/>
        <w:jc w:val="both"/>
        <w:rPr>
          <w:rFonts w:ascii="Times New Roman" w:hAnsi="Times New Roman" w:cs="Times New Roman"/>
          <w:sz w:val="28"/>
          <w:szCs w:val="28"/>
        </w:rPr>
      </w:pPr>
      <w:r w:rsidRPr="002F38B0">
        <w:rPr>
          <w:rFonts w:ascii="Times New Roman" w:hAnsi="Times New Roman" w:cs="Times New Roman"/>
          <w:sz w:val="28"/>
          <w:szCs w:val="28"/>
        </w:rPr>
        <w:t>1</w:t>
      </w:r>
      <w:r w:rsidR="004C01FC">
        <w:rPr>
          <w:rFonts w:ascii="Times New Roman" w:hAnsi="Times New Roman" w:cs="Times New Roman"/>
          <w:sz w:val="28"/>
          <w:szCs w:val="28"/>
        </w:rPr>
        <w:t>0</w:t>
      </w:r>
      <w:r w:rsidRPr="002F38B0">
        <w:rPr>
          <w:rFonts w:ascii="Times New Roman" w:hAnsi="Times New Roman" w:cs="Times New Roman"/>
          <w:sz w:val="28"/>
          <w:szCs w:val="28"/>
        </w:rPr>
        <w:t>. Сікорська Т.С. Баланс підприємства як компонент фінансової звітності / Т.С. Сікорська, Т.Г. Бондарева [Електронний ресурс]. – Режим доступу: rdak.edu.ua/</w:t>
      </w:r>
      <w:proofErr w:type="spellStart"/>
      <w:r w:rsidRPr="002F38B0">
        <w:rPr>
          <w:rFonts w:ascii="Times New Roman" w:hAnsi="Times New Roman" w:cs="Times New Roman"/>
          <w:sz w:val="28"/>
          <w:szCs w:val="28"/>
        </w:rPr>
        <w:t>ua</w:t>
      </w:r>
      <w:proofErr w:type="spellEnd"/>
      <w:r w:rsidRPr="002F38B0">
        <w:rPr>
          <w:rFonts w:ascii="Times New Roman" w:hAnsi="Times New Roman" w:cs="Times New Roman"/>
          <w:sz w:val="28"/>
          <w:szCs w:val="28"/>
        </w:rPr>
        <w:t>/</w:t>
      </w:r>
      <w:proofErr w:type="spellStart"/>
      <w:r w:rsidRPr="002F38B0">
        <w:rPr>
          <w:rFonts w:ascii="Times New Roman" w:hAnsi="Times New Roman" w:cs="Times New Roman"/>
          <w:sz w:val="28"/>
          <w:szCs w:val="28"/>
        </w:rPr>
        <w:t>news</w:t>
      </w:r>
      <w:proofErr w:type="spellEnd"/>
      <w:r w:rsidRPr="002F38B0">
        <w:rPr>
          <w:rFonts w:ascii="Times New Roman" w:hAnsi="Times New Roman" w:cs="Times New Roman"/>
          <w:sz w:val="28"/>
          <w:szCs w:val="28"/>
        </w:rPr>
        <w:t>/</w:t>
      </w:r>
      <w:proofErr w:type="spellStart"/>
      <w:r w:rsidRPr="002F38B0">
        <w:rPr>
          <w:rFonts w:ascii="Times New Roman" w:hAnsi="Times New Roman" w:cs="Times New Roman"/>
          <w:sz w:val="28"/>
          <w:szCs w:val="28"/>
        </w:rPr>
        <w:t>internetkonferencziya</w:t>
      </w:r>
      <w:proofErr w:type="spellEnd"/>
      <w:r w:rsidRPr="002F38B0">
        <w:rPr>
          <w:rFonts w:ascii="Times New Roman" w:hAnsi="Times New Roman" w:cs="Times New Roman"/>
          <w:sz w:val="28"/>
          <w:szCs w:val="28"/>
        </w:rPr>
        <w:t xml:space="preserve">. </w:t>
      </w:r>
    </w:p>
    <w:p w:rsidR="00854FFA" w:rsidRPr="002F38B0" w:rsidRDefault="002F38B0" w:rsidP="004F7745">
      <w:pPr>
        <w:widowControl w:val="0"/>
        <w:spacing w:after="0" w:line="360" w:lineRule="auto"/>
        <w:ind w:firstLine="709"/>
        <w:jc w:val="both"/>
        <w:rPr>
          <w:rFonts w:ascii="Times New Roman" w:hAnsi="Times New Roman" w:cs="Times New Roman"/>
          <w:sz w:val="28"/>
          <w:szCs w:val="28"/>
        </w:rPr>
      </w:pPr>
      <w:r w:rsidRPr="002F38B0">
        <w:rPr>
          <w:rFonts w:ascii="Times New Roman" w:hAnsi="Times New Roman" w:cs="Times New Roman"/>
          <w:sz w:val="28"/>
          <w:szCs w:val="28"/>
        </w:rPr>
        <w:t>1</w:t>
      </w:r>
      <w:r w:rsidR="004C01FC">
        <w:rPr>
          <w:rFonts w:ascii="Times New Roman" w:hAnsi="Times New Roman" w:cs="Times New Roman"/>
          <w:sz w:val="28"/>
          <w:szCs w:val="28"/>
        </w:rPr>
        <w:t>1</w:t>
      </w:r>
      <w:r w:rsidRPr="002F38B0">
        <w:rPr>
          <w:rFonts w:ascii="Times New Roman" w:hAnsi="Times New Roman" w:cs="Times New Roman"/>
          <w:sz w:val="28"/>
          <w:szCs w:val="28"/>
        </w:rPr>
        <w:t xml:space="preserve">. </w:t>
      </w:r>
      <w:proofErr w:type="spellStart"/>
      <w:r w:rsidRPr="002F38B0">
        <w:rPr>
          <w:rFonts w:ascii="Times New Roman" w:hAnsi="Times New Roman" w:cs="Times New Roman"/>
          <w:sz w:val="28"/>
          <w:szCs w:val="28"/>
        </w:rPr>
        <w:t>Фрейман</w:t>
      </w:r>
      <w:proofErr w:type="spellEnd"/>
      <w:r w:rsidRPr="002F38B0">
        <w:rPr>
          <w:rFonts w:ascii="Times New Roman" w:hAnsi="Times New Roman" w:cs="Times New Roman"/>
          <w:sz w:val="28"/>
          <w:szCs w:val="28"/>
        </w:rPr>
        <w:t xml:space="preserve"> М.Б. Баланс. Часть-1. </w:t>
      </w:r>
      <w:proofErr w:type="spellStart"/>
      <w:r w:rsidRPr="002F38B0">
        <w:rPr>
          <w:rFonts w:ascii="Times New Roman" w:hAnsi="Times New Roman" w:cs="Times New Roman"/>
          <w:sz w:val="28"/>
          <w:szCs w:val="28"/>
        </w:rPr>
        <w:t>История</w:t>
      </w:r>
      <w:proofErr w:type="spellEnd"/>
      <w:r w:rsidRPr="002F38B0">
        <w:rPr>
          <w:rFonts w:ascii="Times New Roman" w:hAnsi="Times New Roman" w:cs="Times New Roman"/>
          <w:sz w:val="28"/>
          <w:szCs w:val="28"/>
        </w:rPr>
        <w:t xml:space="preserve"> </w:t>
      </w:r>
      <w:proofErr w:type="spellStart"/>
      <w:r w:rsidRPr="002F38B0">
        <w:rPr>
          <w:rFonts w:ascii="Times New Roman" w:hAnsi="Times New Roman" w:cs="Times New Roman"/>
          <w:sz w:val="28"/>
          <w:szCs w:val="28"/>
        </w:rPr>
        <w:t>возникновения</w:t>
      </w:r>
      <w:proofErr w:type="spellEnd"/>
      <w:r w:rsidRPr="002F38B0">
        <w:rPr>
          <w:rFonts w:ascii="Times New Roman" w:hAnsi="Times New Roman" w:cs="Times New Roman"/>
          <w:sz w:val="28"/>
          <w:szCs w:val="28"/>
        </w:rPr>
        <w:t xml:space="preserve"> / М.Б. </w:t>
      </w:r>
      <w:proofErr w:type="spellStart"/>
      <w:r w:rsidRPr="002F38B0">
        <w:rPr>
          <w:rFonts w:ascii="Times New Roman" w:hAnsi="Times New Roman" w:cs="Times New Roman"/>
          <w:sz w:val="28"/>
          <w:szCs w:val="28"/>
        </w:rPr>
        <w:t>Фрейман</w:t>
      </w:r>
      <w:proofErr w:type="spellEnd"/>
      <w:r w:rsidRPr="002F38B0">
        <w:rPr>
          <w:rFonts w:ascii="Times New Roman" w:hAnsi="Times New Roman" w:cs="Times New Roman"/>
          <w:sz w:val="28"/>
          <w:szCs w:val="28"/>
        </w:rPr>
        <w:t xml:space="preserve"> [</w:t>
      </w:r>
      <w:proofErr w:type="spellStart"/>
      <w:r w:rsidRPr="002F38B0">
        <w:rPr>
          <w:rFonts w:ascii="Times New Roman" w:hAnsi="Times New Roman" w:cs="Times New Roman"/>
          <w:sz w:val="28"/>
          <w:szCs w:val="28"/>
        </w:rPr>
        <w:t>Электронный</w:t>
      </w:r>
      <w:proofErr w:type="spellEnd"/>
      <w:r w:rsidRPr="002F38B0">
        <w:rPr>
          <w:rFonts w:ascii="Times New Roman" w:hAnsi="Times New Roman" w:cs="Times New Roman"/>
          <w:sz w:val="28"/>
          <w:szCs w:val="28"/>
        </w:rPr>
        <w:t xml:space="preserve"> ресурс]. – Режим </w:t>
      </w:r>
      <w:proofErr w:type="spellStart"/>
      <w:r w:rsidRPr="002F38B0">
        <w:rPr>
          <w:rFonts w:ascii="Times New Roman" w:hAnsi="Times New Roman" w:cs="Times New Roman"/>
          <w:sz w:val="28"/>
          <w:szCs w:val="28"/>
        </w:rPr>
        <w:t>доступа</w:t>
      </w:r>
      <w:proofErr w:type="spellEnd"/>
      <w:r w:rsidRPr="002F38B0">
        <w:rPr>
          <w:rFonts w:ascii="Times New Roman" w:hAnsi="Times New Roman" w:cs="Times New Roman"/>
          <w:sz w:val="28"/>
          <w:szCs w:val="28"/>
        </w:rPr>
        <w:t>: www.finnes.ru.</w:t>
      </w:r>
    </w:p>
    <w:sectPr w:rsidR="00854FFA" w:rsidRPr="002F38B0">
      <w:foot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335" w:rsidRDefault="00A40335" w:rsidP="00C239C1">
      <w:pPr>
        <w:spacing w:after="0" w:line="240" w:lineRule="auto"/>
      </w:pPr>
      <w:r>
        <w:separator/>
      </w:r>
    </w:p>
  </w:endnote>
  <w:endnote w:type="continuationSeparator" w:id="0">
    <w:p w:rsidR="00A40335" w:rsidRDefault="00A40335" w:rsidP="00C23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904537"/>
      <w:docPartObj>
        <w:docPartGallery w:val="Page Numbers (Bottom of Page)"/>
        <w:docPartUnique/>
      </w:docPartObj>
    </w:sdtPr>
    <w:sdtContent>
      <w:p w:rsidR="00C239C1" w:rsidRDefault="00C239C1">
        <w:pPr>
          <w:pStyle w:val="a6"/>
          <w:jc w:val="right"/>
        </w:pPr>
        <w:r>
          <w:fldChar w:fldCharType="begin"/>
        </w:r>
        <w:r>
          <w:instrText>PAGE   \* MERGEFORMAT</w:instrText>
        </w:r>
        <w:r>
          <w:fldChar w:fldCharType="separate"/>
        </w:r>
        <w:r w:rsidRPr="00C239C1">
          <w:rPr>
            <w:noProof/>
            <w:lang w:val="ru-RU"/>
          </w:rPr>
          <w:t>6</w:t>
        </w:r>
        <w:r>
          <w:fldChar w:fldCharType="end"/>
        </w:r>
      </w:p>
    </w:sdtContent>
  </w:sdt>
  <w:p w:rsidR="00C239C1" w:rsidRDefault="00C239C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335" w:rsidRDefault="00A40335" w:rsidP="00C239C1">
      <w:pPr>
        <w:spacing w:after="0" w:line="240" w:lineRule="auto"/>
      </w:pPr>
      <w:r>
        <w:separator/>
      </w:r>
    </w:p>
  </w:footnote>
  <w:footnote w:type="continuationSeparator" w:id="0">
    <w:p w:rsidR="00A40335" w:rsidRDefault="00A40335" w:rsidP="00C239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56C"/>
    <w:rsid w:val="002F38B0"/>
    <w:rsid w:val="003D1F03"/>
    <w:rsid w:val="004C01FC"/>
    <w:rsid w:val="004F7745"/>
    <w:rsid w:val="00854FFA"/>
    <w:rsid w:val="009F12A7"/>
    <w:rsid w:val="00A40335"/>
    <w:rsid w:val="00AD356C"/>
    <w:rsid w:val="00B46EF0"/>
    <w:rsid w:val="00C239C1"/>
    <w:rsid w:val="00FF3E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6F3EE-EDA3-47A9-BE11-7CCFA373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1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239C1"/>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C239C1"/>
  </w:style>
  <w:style w:type="paragraph" w:styleId="a6">
    <w:name w:val="footer"/>
    <w:basedOn w:val="a"/>
    <w:link w:val="a7"/>
    <w:uiPriority w:val="99"/>
    <w:unhideWhenUsed/>
    <w:rsid w:val="00C239C1"/>
    <w:pPr>
      <w:tabs>
        <w:tab w:val="center" w:pos="4819"/>
        <w:tab w:val="right" w:pos="9639"/>
      </w:tabs>
      <w:spacing w:after="0" w:line="240" w:lineRule="auto"/>
    </w:pPr>
  </w:style>
  <w:style w:type="character" w:customStyle="1" w:styleId="a7">
    <w:name w:val="Нижний колонтитул Знак"/>
    <w:basedOn w:val="a0"/>
    <w:link w:val="a6"/>
    <w:uiPriority w:val="99"/>
    <w:rsid w:val="00C23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7</Pages>
  <Words>7607</Words>
  <Characters>4336</Characters>
  <Application>Microsoft Office Word</Application>
  <DocSecurity>0</DocSecurity>
  <Lines>36</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Вика</cp:lastModifiedBy>
  <cp:revision>4</cp:revision>
  <dcterms:created xsi:type="dcterms:W3CDTF">2017-10-01T12:57:00Z</dcterms:created>
  <dcterms:modified xsi:type="dcterms:W3CDTF">2017-10-01T14:01:00Z</dcterms:modified>
</cp:coreProperties>
</file>