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88" w:rsidRDefault="00B4093A">
      <w:pPr>
        <w:spacing w:line="228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О. К. Кузьменко, </w:t>
      </w:r>
      <w:r>
        <w:rPr>
          <w:rFonts w:ascii="Arial" w:hAnsi="Arial"/>
          <w:i/>
          <w:sz w:val="20"/>
        </w:rPr>
        <w:t>к. е. н., доцент;</w:t>
      </w:r>
    </w:p>
    <w:p w:rsidR="00716A88" w:rsidRDefault="00B4093A">
      <w:pPr>
        <w:spacing w:line="226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І. А. Труфанов, </w:t>
      </w:r>
      <w:r>
        <w:rPr>
          <w:rFonts w:ascii="Arial" w:hAnsi="Arial"/>
          <w:i/>
          <w:sz w:val="20"/>
        </w:rPr>
        <w:t>магістр</w:t>
      </w:r>
    </w:p>
    <w:p w:rsidR="00716A88" w:rsidRDefault="00B4093A">
      <w:pPr>
        <w:spacing w:line="226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Вищий навчальний заклад Укоопспілки</w:t>
      </w:r>
    </w:p>
    <w:p w:rsidR="00716A88" w:rsidRDefault="00B4093A">
      <w:pPr>
        <w:spacing w:line="228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«Полтавський університет економіки і торгівлі»</w:t>
      </w:r>
    </w:p>
    <w:p w:rsidR="00716A88" w:rsidRDefault="00B4093A">
      <w:pPr>
        <w:pStyle w:val="2"/>
        <w:spacing w:before="116" w:line="237" w:lineRule="auto"/>
        <w:ind w:right="1259"/>
        <w:jc w:val="center"/>
      </w:pPr>
      <w:bookmarkStart w:id="0" w:name="_GoBack"/>
      <w:r>
        <w:t>ЕКОНОМІКО-МАТЕМАТИЧНІ МЕТОДИ І МОДЕЛІ РОЗПОДІЛУ ТА ВИКОРИСТАННЯ РЕСУРСІВ</w:t>
      </w:r>
    </w:p>
    <w:p w:rsidR="00716A88" w:rsidRDefault="00B4093A">
      <w:pPr>
        <w:spacing w:line="247" w:lineRule="exact"/>
        <w:ind w:left="2259"/>
        <w:rPr>
          <w:rFonts w:ascii="Arial" w:hAnsi="Arial"/>
          <w:b/>
        </w:rPr>
      </w:pPr>
      <w:r>
        <w:rPr>
          <w:rFonts w:ascii="Arial" w:hAnsi="Arial"/>
          <w:b/>
        </w:rPr>
        <w:t>НА ПІДПРИЄМСТВІ</w:t>
      </w:r>
      <w:bookmarkEnd w:id="0"/>
    </w:p>
    <w:p w:rsidR="00716A88" w:rsidRDefault="00B4093A">
      <w:pPr>
        <w:pStyle w:val="a3"/>
        <w:spacing w:before="117" w:line="237" w:lineRule="auto"/>
      </w:pPr>
      <w:r>
        <w:t>Одним з головних завдань підприємницької діяльності є отримання якомога більшого обсягу чистого прибутку. Саме це завдання спонукає підприємців (керівників) до постійного по- шуку резервів та шляхів підвищення ефективності використання контрольованих ними ресурсів. Тобто, першочерговим завдан- ням є удосконалення системи управління на підприємстві та її орієнтація на ефективне використання ресурсного потенціалу.</w:t>
      </w:r>
    </w:p>
    <w:p w:rsidR="00716A88" w:rsidRDefault="00B4093A">
      <w:pPr>
        <w:pStyle w:val="a3"/>
        <w:spacing w:before="5"/>
      </w:pPr>
      <w:r>
        <w:t>Розвиток підприємства, його можливості та очікувані резуль- тати неможливо передбачити без відповідних ресурсів, форму- вання яких є підґрунтям для забезпечення конкурентних переваг [5, с. 153]. Ресурси – це основа для формування потенціалу, на базі якої у результаті діяльності відповідно до цілей існування</w:t>
      </w:r>
    </w:p>
    <w:p w:rsidR="00716A88" w:rsidRDefault="00B4093A">
      <w:pPr>
        <w:pStyle w:val="a3"/>
        <w:spacing w:before="80"/>
        <w:ind w:firstLine="0"/>
        <w:jc w:val="left"/>
      </w:pPr>
      <w:r>
        <w:t>підприємств формуються необхідні здатності та компетенції, які в свою чергу й визначають їх конкурентні переваги [1].</w:t>
      </w:r>
    </w:p>
    <w:p w:rsidR="00716A88" w:rsidRDefault="00B4093A">
      <w:pPr>
        <w:pStyle w:val="a3"/>
        <w:spacing w:before="2" w:line="232" w:lineRule="auto"/>
        <w:ind w:right="1127"/>
      </w:pPr>
      <w:r>
        <w:t>Ресурси підприємства – це сукупність тих природних, матері- ально-технічних, трудових, фінансових, інформаційних, тимча- сових сил і можливостей, які використовуються в процесі ство- рення товарів, послуг та інших цінностей. Тільки чітке уявлення про сутність і склад всіх видів ресурсів дає можливість менедж- менту підприємства домогтися максимального ефекту управлін- ня ними. Ресурсам підприємства притаманні наступні власти- вості [10</w:t>
      </w:r>
      <w:hyperlink w:anchor="_bookmark4" w:history="1">
        <w:r>
          <w:t xml:space="preserve">10, </w:t>
        </w:r>
      </w:hyperlink>
      <w:r>
        <w:t>с. 323; 9, с. 8]: унікальність; гнучкість використання; обмеженість ресурсів; незамінність ресурсів; ефективність ре- сурсів. З метою результативної та ефективної діяльності підпри- ємства необхідно забезпечити їх доступність, достатність та дешевизну. При цьому, для функціонування та розвитку будь- якого підприємства необхідна відповідна складна система ре- сурсів, яка формується у процесі ресурсного забезпечення й має усі властивості системи.</w:t>
      </w:r>
    </w:p>
    <w:p w:rsidR="00716A88" w:rsidRDefault="00B4093A">
      <w:pPr>
        <w:pStyle w:val="a3"/>
        <w:spacing w:before="4" w:line="232" w:lineRule="auto"/>
      </w:pPr>
      <w:r>
        <w:t xml:space="preserve">Ресурсне забезпечення підприємств являє собою складний та багатогранний процес цілеспрямованого залучення різноманіт- них ресурсів із зовні, формування у них необхідних якісних ха- рактеристик за рахунок відповідного структурування, розподілу, розширеного відтворення. Ресурсне забезпечення підприємств є </w:t>
      </w:r>
      <w:r>
        <w:lastRenderedPageBreak/>
        <w:t>одним з важливіших факторів як у реалізації мети функціональ- ної сфери діяльності, так і у досягненні цілей розвитку. Існує  два напрями щодо управління ресурсним забезпеченням поточ- ної (функціональна сфера), інвестиційної та інноваційної (сфера розвитку) діяльності. Оптимальний розподіл завжди обмежених ресурсів між сферами діяльності є першочерговою умовою фор- мування конкурентних переваг підприємства</w:t>
      </w:r>
      <w:r>
        <w:rPr>
          <w:spacing w:val="-2"/>
        </w:rPr>
        <w:t xml:space="preserve"> </w:t>
      </w:r>
      <w:r>
        <w:t>[3].</w:t>
      </w:r>
    </w:p>
    <w:p w:rsidR="00716A88" w:rsidRDefault="00B4093A">
      <w:pPr>
        <w:pStyle w:val="a3"/>
        <w:spacing w:before="3" w:line="232" w:lineRule="auto"/>
        <w:ind w:right="1127"/>
      </w:pPr>
      <w:r>
        <w:t>Вітчизняні та іноземні науковці пропонують виділяти на- ступні етапи раціонального управління ресурсами на підприєм- стві: виявлення та формулювання проблеми чи задачі управлін- ня ресурсами підприємств, що має бути вирішена на базі вико- ристання минулого досвіду й наявних даних; прийняття управ- лінського рішення щодо використання ресурсів і його реаліза- ція; аналіз результатів прийнятого рішення з погляду можливих способів модифікації чи зміни, а також з урахуванням результа-</w:t>
      </w:r>
    </w:p>
    <w:p w:rsidR="00716A88" w:rsidRDefault="00B4093A">
      <w:pPr>
        <w:pStyle w:val="a3"/>
        <w:spacing w:before="82" w:line="232" w:lineRule="auto"/>
        <w:ind w:firstLine="0"/>
      </w:pPr>
      <w:r>
        <w:t>тів у процесі нагромадження досвіду, який може бути застосо- ваний у майбутньому. Сама постановка задачі управління ре- сурсами підприємства цілком закономірно вимагає уточнення та конкретизації, тобто розширення в напрямі пошуку засобів під- вищення ефективності управління підприємством як цілісною господарською системою. Успішне вирішення такої задачі по- требує адекватного та своєчасного застосування відповідного математичного апарату, зокрема, економіко-математичних мето- дів і моделей.</w:t>
      </w:r>
    </w:p>
    <w:p w:rsidR="00716A88" w:rsidRDefault="00B4093A">
      <w:pPr>
        <w:pStyle w:val="a3"/>
        <w:spacing w:before="3" w:line="225" w:lineRule="auto"/>
        <w:ind w:right="1127"/>
      </w:pPr>
      <w:r>
        <w:t>На сьогодні, існують наступні математичні моделі і методи в управлінні ресурсним потенціалом: сценарний підхід, когнітив- не моделювання, статистичні методи та методи оптимізації; рейтингове моделювання; синергетичний підхід, гомеостатич- ний підхід, рефлексивний метод; кібернетичний підхід; детермі- нований метод, програмно-цільовий метод; ціннісно-орієнтова- ний метод.</w:t>
      </w:r>
    </w:p>
    <w:p w:rsidR="00716A88" w:rsidRDefault="00B4093A">
      <w:pPr>
        <w:pStyle w:val="a3"/>
        <w:spacing w:before="2" w:line="225" w:lineRule="auto"/>
        <w:ind w:right="1127"/>
      </w:pPr>
      <w:r>
        <w:t>Сценарний підхід до моделювання заснований на створенні сценарію. Сценарій – це опис картини майбутнього, що склада- ється з узгоджених, логічно взаємопов’язаних подій і послідов- ності кроків з певною ймовірністю, які ведуть до прогнозова- ного кінцевого стану.</w:t>
      </w:r>
    </w:p>
    <w:p w:rsidR="00F11D8C" w:rsidRDefault="00B4093A" w:rsidP="00F11D8C">
      <w:pPr>
        <w:pStyle w:val="a3"/>
        <w:spacing w:before="4" w:line="225" w:lineRule="auto"/>
        <w:ind w:right="1127"/>
      </w:pPr>
      <w:r>
        <w:t xml:space="preserve">Використання когнітивного підходу до моделювання обумов- лене наступними особливостями: орієнтованості на конкретні умови розвитку ситуації; є одним з найбільш потужних інстру- ментів дослідження нестабільного і слабоструктурованого сере- довища, сприяють кращому розумінню існуючих в середовищі проблем, виявленню протиріч і якісному аналізу процесів; доз- воляють відобразити найскладніші проблеми і тенденції розвит- </w:t>
      </w:r>
      <w:r>
        <w:lastRenderedPageBreak/>
        <w:t>ку системи в спрощеному вигляді, досліджувати можливі сце- нарії виникнення кризових ситуацій, знайти шляхи та умови їх вирішення в модельній ситуації; якісно підвищують обґрунтова- ність прийняття управлінських рішень у складній і швидкозмін- ній обстановці, дозволяють експерту відрефлексувати ситуацію і розробити найбільш ефективну стратегію управління, ґрунтую- чись не стільки на інтуїції, скільки на впорядкованому і верифі- кованому знанні про складну систему; сприяють кращому розу- мінню проблемної ситуації, виявленню протиріч і якісному ана- лізу системи [4].</w:t>
      </w:r>
    </w:p>
    <w:p w:rsidR="00716A88" w:rsidRDefault="00B4093A" w:rsidP="00F11D8C">
      <w:pPr>
        <w:pStyle w:val="a3"/>
        <w:spacing w:before="4" w:line="225" w:lineRule="auto"/>
        <w:ind w:right="1127"/>
      </w:pPr>
      <w:r>
        <w:t>Поетапна процедура дослідження ефективності використання потенціалу, згідно когнітивного підходу, наступна [2]: 1) оцінка та виділення факторів їх угрупування; 2) побудова когнітивної моделі (побудова когнітивної карти і розробка плану експери- ментів); 3) оцінка взаємозв’язків і взаємовпливу чинників; 4) мо- делювання сценарію ефективного використання потенціалу за певних початкових умов.</w:t>
      </w:r>
    </w:p>
    <w:p w:rsidR="00716A88" w:rsidRDefault="00B4093A">
      <w:pPr>
        <w:pStyle w:val="a3"/>
        <w:spacing w:line="225" w:lineRule="auto"/>
        <w:ind w:right="1131"/>
      </w:pPr>
      <w:r>
        <w:t>Метод статистики включає в себе три групи методів: метод масових спостережень, метод угруповань, метод узагальнюючих показників. Статистичне дослідження проходить в три етапи: збір первинних статистичних даних; обробка, зведення та групу- вання даних; аналіз даних [7].</w:t>
      </w:r>
    </w:p>
    <w:p w:rsidR="00716A88" w:rsidRDefault="00B4093A">
      <w:pPr>
        <w:pStyle w:val="a3"/>
        <w:spacing w:before="4" w:line="228" w:lineRule="auto"/>
        <w:ind w:right="1127"/>
      </w:pPr>
      <w:r>
        <w:t xml:space="preserve">Метод оптимізації полягає у виборі найефективнішого варі- анта рішення із можливих альтернатив. Цей метод може бути використаний для оптимізації кількісного показника, розподілу потенціалу. Даний метод являє собою сукупність аналітичних </w:t>
      </w:r>
      <w:r>
        <w:rPr>
          <w:spacing w:val="-3"/>
        </w:rPr>
        <w:t xml:space="preserve">процедур, зокрема: </w:t>
      </w:r>
      <w:r>
        <w:t xml:space="preserve">збір </w:t>
      </w:r>
      <w:r>
        <w:rPr>
          <w:spacing w:val="-3"/>
        </w:rPr>
        <w:t xml:space="preserve">інформації (внутрішньої </w:t>
      </w:r>
      <w:r>
        <w:t xml:space="preserve">та </w:t>
      </w:r>
      <w:r>
        <w:rPr>
          <w:spacing w:val="-3"/>
        </w:rPr>
        <w:t xml:space="preserve">зовнішньої) </w:t>
      </w:r>
      <w:r>
        <w:t>– збір достовірної інформації про об’єкт дослідження; аналіз ін- формації; формування гіпотези (механізми впливу, інструменти, визначення основних факторів впливу); перевірка гіпотези; пе- ревірка гіпотези (у випадку неправильної гіпотези – повернення до попередніх пунктів); реалізація рішення. При оптимізації управлінських рішень науковці пропонують використовувати такі методи, як аналітично-систематизаційний (аналіз ситуації, аналіз проблеми, аналіз рішення); метод ділових ігор (моделю- вання майбутніх дій, виконання завдання в умовах можливих і конфліктних ситуацій); метод мозкової атаки (прийняття рішен- ня на основі індивідуальних думок колективу); метод номіналь- ної групи (прийняття рішення з проблеми різних типів); метод</w:t>
      </w:r>
    </w:p>
    <w:p w:rsidR="00716A88" w:rsidRDefault="00B4093A">
      <w:pPr>
        <w:pStyle w:val="a3"/>
        <w:spacing w:line="228" w:lineRule="auto"/>
        <w:ind w:right="1127" w:firstLine="0"/>
      </w:pPr>
      <w:r>
        <w:t xml:space="preserve">«рангів» (прийняття рішення шляхом опитування працівників підприємства); лінійне програмування (оптимальний спосіб по- єднання ресурсів за наявності конкретних потреб); імітаційне моделювання (практичне застосування моделі замість реальної системи); економічний аналіз (аналіз економічних умов, витрат </w:t>
      </w:r>
      <w:r>
        <w:lastRenderedPageBreak/>
        <w:t>та можливих вигод); платіжна матриця (з кількох варіантів рі- шення вибирають найоптимальніше); дерево рішень (схема дій, порівняння альтернатив); прогнозування (моделювання майбут- ніх управлінських ситуацій).</w:t>
      </w:r>
    </w:p>
    <w:p w:rsidR="00716A88" w:rsidRDefault="00B4093A">
      <w:pPr>
        <w:pStyle w:val="a3"/>
        <w:spacing w:before="82" w:line="232" w:lineRule="auto"/>
      </w:pPr>
      <w:r>
        <w:t>Характерною особливістю процесу рейтингового управління є те, що рейтингова оцінка виступає одночасно як інструментом, так і ціллю управління. Рейтингове управління [3] є процесом, що передбачає використання рейтингів на усіх стадіях управ- ління потенціалом, а саме для аналізу, контролю, обліку, про- гнозування, планування та регулювання ресурсів. Особливостя- ми</w:t>
      </w:r>
      <w:r>
        <w:rPr>
          <w:spacing w:val="36"/>
        </w:rPr>
        <w:t xml:space="preserve"> </w:t>
      </w:r>
      <w:r>
        <w:t>рейтингового</w:t>
      </w:r>
      <w:r>
        <w:rPr>
          <w:spacing w:val="36"/>
        </w:rPr>
        <w:t xml:space="preserve"> </w:t>
      </w:r>
      <w:r>
        <w:t>оцінювання</w:t>
      </w:r>
      <w:r>
        <w:rPr>
          <w:spacing w:val="38"/>
        </w:rPr>
        <w:t xml:space="preserve"> </w:t>
      </w:r>
      <w:r>
        <w:t>є:</w:t>
      </w:r>
      <w:r>
        <w:rPr>
          <w:spacing w:val="39"/>
        </w:rPr>
        <w:t xml:space="preserve"> </w:t>
      </w:r>
      <w:r>
        <w:t>рейтинг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функція</w:t>
      </w:r>
      <w:r>
        <w:rPr>
          <w:spacing w:val="38"/>
        </w:rPr>
        <w:t xml:space="preserve"> </w:t>
      </w:r>
      <w:r>
        <w:t>управління</w:t>
      </w:r>
    </w:p>
    <w:p w:rsidR="00716A88" w:rsidRDefault="00B4093A">
      <w:pPr>
        <w:pStyle w:val="a3"/>
        <w:spacing w:before="3" w:line="232" w:lineRule="auto"/>
        <w:ind w:firstLine="0"/>
      </w:pPr>
      <w:r>
        <w:t>«управління на високому рівні»; рейтинг є результатом процесу багатофакторного аналізу. Застосування рейтингового управлін- ня, що базується на системі ієрархічно-структурованих показ- ників, формалізує процес прийняття управлінських рішень в процесі функціонування і має ряд переваг: зниження складності і трудомісткості процесу прийняття тактичних і стратегічних рішень, зниження ступеня ризику щодо прийняття некоректних рішень</w:t>
      </w:r>
      <w:r>
        <w:rPr>
          <w:spacing w:val="-1"/>
        </w:rPr>
        <w:t xml:space="preserve"> </w:t>
      </w:r>
      <w:r>
        <w:t>[7].</w:t>
      </w:r>
    </w:p>
    <w:p w:rsidR="00716A88" w:rsidRDefault="00B4093A">
      <w:pPr>
        <w:pStyle w:val="a3"/>
        <w:spacing w:before="3" w:line="232" w:lineRule="auto"/>
        <w:ind w:right="1132"/>
      </w:pPr>
      <w:r>
        <w:t>Метод нормалізації як підсистема рейтингового управління застосовується для переходу до порівняних шкал у визначенні показників стану системи управління потенціалом підприємства і підсистем зовнішнього і внутрішнього середовища. Показники потенціалу та резерву оцінюються рейтинговим методом через складання матриць оцінки резерву</w:t>
      </w:r>
      <w:r>
        <w:rPr>
          <w:spacing w:val="-8"/>
        </w:rPr>
        <w:t xml:space="preserve"> </w:t>
      </w:r>
      <w:r>
        <w:t>ресурсу.</w:t>
      </w:r>
    </w:p>
    <w:p w:rsidR="00716A88" w:rsidRDefault="00B4093A">
      <w:pPr>
        <w:pStyle w:val="a3"/>
        <w:spacing w:line="235" w:lineRule="auto"/>
      </w:pPr>
      <w:r>
        <w:t>Концептуальний підхід до моделювання рейтингового управ- ління економічною системою передбачає, що рейтингова оцінка має обчислюватись з врахуванням принципів системності та ієрархічності, та враховувати вплив динамічних змін внут- рішнього і зовнішнього середовища функціонування системи. Основними недоліками, які заважають створенню і широкому застосуванню системи рейтингових оцінок, є: непрозорість та не універсальність вже розроблених систем рейтингового оціню- вання та відсутність чітких методик застосування їх на практиці; навмисне, свідоме спотворення економічного змісту показників, що є вихідним матеріалом для обчислення рейтингу через не- досконалість існуючої в Україні системи моніторингу, та не бажання керівників суб’єктів господарювання надавати повну і вичерпну інформацію щодо стану економічних суб’єктів; спро- щення застосовуваного у процесі створення методик обчислення рейтингової оцінки математичного апарату шляхом ігнорування</w:t>
      </w:r>
    </w:p>
    <w:p w:rsidR="00716A88" w:rsidRDefault="00B4093A">
      <w:pPr>
        <w:pStyle w:val="a3"/>
        <w:spacing w:before="80" w:line="235" w:lineRule="auto"/>
        <w:ind w:firstLine="0"/>
      </w:pPr>
      <w:r>
        <w:t xml:space="preserve">показників, що відображають досліджувані процеси у динаміці та </w:t>
      </w:r>
      <w:r>
        <w:lastRenderedPageBreak/>
        <w:t>слабоформалізованих показників у зв’язку зі складністю їх опрацювання і через це – спотворення кінцевого результату оці- нювання, зниження якості рейтингової оцінки [3].</w:t>
      </w:r>
    </w:p>
    <w:p w:rsidR="00716A88" w:rsidRDefault="00B4093A">
      <w:pPr>
        <w:pStyle w:val="a3"/>
        <w:spacing w:before="1" w:line="232" w:lineRule="auto"/>
        <w:ind w:right="1127"/>
      </w:pPr>
      <w:r>
        <w:t>Сутність синергетичного підходу полягає у тому, що із мно- жини шляхів розвитку необхідно обрати один, найкращий. Основні принципи даного методу: професіоналізм; простота уп- равлінських структур. Синергетична модель управління потен- ціалом будується за принципом: «ціль – потенціал – автономія і самоорганізація», тобто на створенні внутрішніх умов для ко- ректування системи у потрібному напрямку. Синергетичне уп- равління орієнтоване на тенденції розвитку системи, припускає існування зон вільних від контролю. Управлінські відносини при такому підході розглядаються як взаємодія підпорядкування при самоврядуванні і самоорганізації, при цьому відбувається коректування вектору розвитку продуктивних сил, при цьому протиріччя – джерело соціальної синергії. Керованість в синер- гетичній системі пов’язана з активним досягненням інтеріори- зованих цінностей всіма учасниками взаємодії, як керуючими, так і керованими</w:t>
      </w:r>
      <w:r>
        <w:rPr>
          <w:spacing w:val="-3"/>
        </w:rPr>
        <w:t xml:space="preserve"> </w:t>
      </w:r>
      <w:r>
        <w:t>суб’єктами.</w:t>
      </w:r>
    </w:p>
    <w:p w:rsidR="00716A88" w:rsidRDefault="00B4093A">
      <w:pPr>
        <w:pStyle w:val="a3"/>
        <w:spacing w:before="6" w:line="232" w:lineRule="auto"/>
      </w:pPr>
      <w:r>
        <w:t>У гомеостатичному підході до управління (теоретичні поло- ження кібернетичного підходу) організація й управління спря- мовані на попередження, стримування й усунення будь-яких від- хилень, що дезорганізують систему. Отримання даних змін шля- хом організаційного контролю стримують розвиток системи [8].</w:t>
      </w:r>
    </w:p>
    <w:p w:rsidR="00716A88" w:rsidRDefault="00B4093A">
      <w:pPr>
        <w:pStyle w:val="a3"/>
        <w:spacing w:line="232" w:lineRule="auto"/>
      </w:pPr>
      <w:r>
        <w:t>На основі кібернетичного підходу виділяють детермінований, програмно-цільовий та ціннісно-орієнтований методи управлін- ня потенціалом [3]. Детермінований метод означає постановку мети, на основі якої розробляється програма дій, а потім ство- рюється механізм реалізації вищезазначеної програми з подаль- шою оцінкою отриманих результатів. Але, недоліком даного методу є неможливість перебудови при змінах зовнішнього се- редовища, здатних призвести до протиріччя між планом і метою функціонування організації. При постійній зміні зовнішнього середовища найбільш ефективним є програмно-цільовий метод управління, що полягає у більш розвиненому механізмі зворот- ного зв’язку, що забезпечує не тільки коригування поведінки</w:t>
      </w:r>
    </w:p>
    <w:p w:rsidR="00716A88" w:rsidRDefault="00B4093A">
      <w:pPr>
        <w:pStyle w:val="a3"/>
        <w:spacing w:before="82" w:line="232" w:lineRule="auto"/>
        <w:ind w:firstLine="0"/>
      </w:pPr>
      <w:r>
        <w:t>системи, але і коригування самої програми в інтересах досяг- нення мети з урахуванням непередбачених внутрішніх змін. Ціннісно–орієнтований метод забезпечує коригування поведінки системи управління відповідно до розробленої програми на основі поставленої мети. Цей метод управління включає в себе програмно-цільовий і детермінований методи.</w:t>
      </w:r>
    </w:p>
    <w:p w:rsidR="00716A88" w:rsidRDefault="00B4093A">
      <w:pPr>
        <w:pStyle w:val="a3"/>
        <w:spacing w:before="2" w:line="237" w:lineRule="auto"/>
      </w:pPr>
      <w:r>
        <w:lastRenderedPageBreak/>
        <w:t>Незважаючи на досить широкий спектр математичних моде- лей і методів управління ресурсами підприємств, головною проблемою залишається відповідність моделі, що використову- ється, відповідним управлінським завданням.</w:t>
      </w:r>
    </w:p>
    <w:p w:rsidR="00716A88" w:rsidRDefault="00B4093A">
      <w:pPr>
        <w:pStyle w:val="3"/>
      </w:pPr>
      <w:r>
        <w:t>Список використаних інформаційних джерел</w:t>
      </w:r>
    </w:p>
    <w:p w:rsidR="00716A88" w:rsidRDefault="00B4093A" w:rsidP="00B4093A">
      <w:pPr>
        <w:pStyle w:val="a4"/>
        <w:numPr>
          <w:ilvl w:val="0"/>
          <w:numId w:val="10"/>
        </w:numPr>
        <w:tabs>
          <w:tab w:val="left" w:pos="517"/>
        </w:tabs>
        <w:spacing w:before="33" w:line="251" w:lineRule="exact"/>
        <w:ind w:right="0" w:hanging="283"/>
      </w:pPr>
      <w:r>
        <w:t>Агальцов В.П. Математические методы в</w:t>
      </w:r>
      <w:r>
        <w:rPr>
          <w:spacing w:val="21"/>
        </w:rPr>
        <w:t xml:space="preserve"> </w:t>
      </w:r>
      <w:r>
        <w:t>программировании</w:t>
      </w:r>
    </w:p>
    <w:p w:rsidR="00716A88" w:rsidRDefault="00B4093A">
      <w:pPr>
        <w:pStyle w:val="a3"/>
        <w:ind w:left="516" w:firstLine="0"/>
        <w:jc w:val="left"/>
      </w:pPr>
      <w:r>
        <w:t>/ В. П. Агальцов, И. В. Волдайская. – Москва : ИД ФОРУМ, 2013. – 240 c.</w:t>
      </w:r>
    </w:p>
    <w:p w:rsidR="00716A88" w:rsidRDefault="00B4093A" w:rsidP="00B4093A">
      <w:pPr>
        <w:pStyle w:val="a4"/>
        <w:numPr>
          <w:ilvl w:val="0"/>
          <w:numId w:val="10"/>
        </w:numPr>
        <w:tabs>
          <w:tab w:val="left" w:pos="517"/>
        </w:tabs>
        <w:spacing w:line="235" w:lineRule="auto"/>
        <w:ind w:hanging="283"/>
        <w:jc w:val="both"/>
      </w:pPr>
      <w:r>
        <w:t xml:space="preserve">Берсуцкий А. Я. Влияние интеллектуальных и информацион- ных ресурсов на эффективность потенциала  предприятия  / А. Я. </w:t>
      </w:r>
      <w:r>
        <w:rPr>
          <w:spacing w:val="-3"/>
        </w:rPr>
        <w:t xml:space="preserve">Берсуцкий </w:t>
      </w:r>
      <w:r>
        <w:t xml:space="preserve">// </w:t>
      </w:r>
      <w:r>
        <w:rPr>
          <w:spacing w:val="-3"/>
        </w:rPr>
        <w:t xml:space="preserve">Академічний огляд </w:t>
      </w:r>
      <w:r>
        <w:t xml:space="preserve">: наук. </w:t>
      </w:r>
      <w:r>
        <w:rPr>
          <w:spacing w:val="-3"/>
        </w:rPr>
        <w:t xml:space="preserve">практ. журнал. </w:t>
      </w:r>
      <w:r>
        <w:t>– Дніпропетровськ : ДУЕП, 2009. – Вип. 1. – С.</w:t>
      </w:r>
      <w:r>
        <w:rPr>
          <w:spacing w:val="-12"/>
        </w:rPr>
        <w:t xml:space="preserve"> </w:t>
      </w:r>
      <w:r>
        <w:t>103–106.</w:t>
      </w:r>
    </w:p>
    <w:p w:rsidR="00716A88" w:rsidRDefault="00B4093A" w:rsidP="00B4093A">
      <w:pPr>
        <w:pStyle w:val="a4"/>
        <w:numPr>
          <w:ilvl w:val="0"/>
          <w:numId w:val="10"/>
        </w:numPr>
        <w:tabs>
          <w:tab w:val="left" w:pos="517"/>
        </w:tabs>
        <w:spacing w:line="235" w:lineRule="auto"/>
        <w:ind w:right="1133" w:hanging="283"/>
        <w:jc w:val="both"/>
      </w:pPr>
      <w:r>
        <w:t>Вітлінський В. В. Моделювання економіки : навч.  посіб.  /  В. В. Вітлінський. – Київ : КНЕУ, 2003. – 408</w:t>
      </w:r>
      <w:r>
        <w:rPr>
          <w:spacing w:val="-5"/>
        </w:rPr>
        <w:t xml:space="preserve"> </w:t>
      </w:r>
      <w:r>
        <w:t>с.</w:t>
      </w:r>
    </w:p>
    <w:p w:rsidR="00716A88" w:rsidRDefault="00B4093A" w:rsidP="00B4093A">
      <w:pPr>
        <w:pStyle w:val="a4"/>
        <w:numPr>
          <w:ilvl w:val="0"/>
          <w:numId w:val="10"/>
        </w:numPr>
        <w:tabs>
          <w:tab w:val="left" w:pos="517"/>
        </w:tabs>
        <w:spacing w:line="237" w:lineRule="auto"/>
        <w:ind w:hanging="283"/>
      </w:pPr>
      <w:r>
        <w:t xml:space="preserve">Власова Н. О. Ресурси та ресурсне забезпечення [Електрон- ний ресурс] / Н. О. Власова, В. Ю. Андросов // Економічна стратегія і перспективи розвитку сфери торгівлі та послуг : зб. наук. пр. – Харків : ХДУХТ, 2012. – Вип. 1 (15). – Ч. 1. – С. 250–257. – Режим доступу: </w:t>
      </w:r>
      <w:hyperlink r:id="rId7">
        <w:r>
          <w:t>http://repository.kpi.kharkov.ua/</w:t>
        </w:r>
      </w:hyperlink>
      <w:hyperlink r:id="rId8">
        <w:r>
          <w:t xml:space="preserve"> bitstream/KhPI-Press/14383/1/ESPRSTP_2012_1_Vlasova_</w:t>
        </w:r>
      </w:hyperlink>
      <w:hyperlink r:id="rId9">
        <w:r>
          <w:t xml:space="preserve"> Resursy.pdf. </w:t>
        </w:r>
      </w:hyperlink>
      <w:r>
        <w:t>– Назва з</w:t>
      </w:r>
      <w:r>
        <w:rPr>
          <w:spacing w:val="-1"/>
        </w:rPr>
        <w:t xml:space="preserve"> </w:t>
      </w:r>
      <w:r>
        <w:t>екрана.</w:t>
      </w:r>
    </w:p>
    <w:p w:rsidR="00716A88" w:rsidRDefault="00B4093A" w:rsidP="00B4093A">
      <w:pPr>
        <w:pStyle w:val="a4"/>
        <w:numPr>
          <w:ilvl w:val="0"/>
          <w:numId w:val="10"/>
        </w:numPr>
        <w:tabs>
          <w:tab w:val="left" w:pos="517"/>
        </w:tabs>
        <w:spacing w:line="235" w:lineRule="auto"/>
        <w:ind w:right="1131" w:hanging="283"/>
        <w:jc w:val="both"/>
      </w:pPr>
      <w:r>
        <w:rPr>
          <w:spacing w:val="-3"/>
        </w:rPr>
        <w:t xml:space="preserve">Кузьменко </w:t>
      </w:r>
      <w:r>
        <w:t xml:space="preserve">О. К. </w:t>
      </w:r>
      <w:r>
        <w:rPr>
          <w:spacing w:val="-3"/>
        </w:rPr>
        <w:t xml:space="preserve">Формування системи забезпечення ресурсами </w:t>
      </w:r>
      <w:r>
        <w:t>розвитку підприємства / О. К. Кузьменко // Вісник Східноук- раїнського національного університету імені Володимира Даля: науковий журнал. – Серія «Економічні науки». – № 2 (156). – Ч. 1. – Луганськ : СНУ ім. В. Даля, 2011.– С.</w:t>
      </w:r>
      <w:r>
        <w:rPr>
          <w:spacing w:val="-9"/>
        </w:rPr>
        <w:t xml:space="preserve"> </w:t>
      </w:r>
      <w:r>
        <w:t>153–159.</w:t>
      </w:r>
    </w:p>
    <w:p w:rsidR="00716A88" w:rsidRDefault="00B4093A" w:rsidP="00B4093A">
      <w:pPr>
        <w:pStyle w:val="a4"/>
        <w:numPr>
          <w:ilvl w:val="0"/>
          <w:numId w:val="10"/>
        </w:numPr>
        <w:tabs>
          <w:tab w:val="left" w:pos="517"/>
        </w:tabs>
        <w:spacing w:line="235" w:lineRule="auto"/>
        <w:ind w:right="1131" w:hanging="283"/>
        <w:jc w:val="both"/>
      </w:pPr>
      <w:r>
        <w:t>Макарова Г. Когнітивне моделювання у прогнозуванні еконо- мічного потенціалу підприємства / Г. Макарова // Вісник Київського національного торговельно-економічного універ- ситету. – 2013. – № 4. – С.</w:t>
      </w:r>
      <w:r>
        <w:rPr>
          <w:spacing w:val="-3"/>
        </w:rPr>
        <w:t xml:space="preserve"> </w:t>
      </w:r>
      <w:r>
        <w:t>81–91.</w:t>
      </w:r>
    </w:p>
    <w:p w:rsidR="00716A88" w:rsidRDefault="00B4093A" w:rsidP="00B4093A">
      <w:pPr>
        <w:pStyle w:val="a4"/>
        <w:numPr>
          <w:ilvl w:val="0"/>
          <w:numId w:val="10"/>
        </w:numPr>
        <w:tabs>
          <w:tab w:val="left" w:pos="584"/>
        </w:tabs>
        <w:spacing w:before="82" w:line="232" w:lineRule="auto"/>
        <w:ind w:left="590" w:hanging="357"/>
        <w:jc w:val="both"/>
      </w:pPr>
      <w:r>
        <w:t>Максимов В. И. Структурно-целевой анализ развития соци- ально-экономических ситуаций / И. В. Максимов // Пробле- мы управления. – 2005. – № 3. – С.</w:t>
      </w:r>
      <w:r>
        <w:rPr>
          <w:spacing w:val="-6"/>
        </w:rPr>
        <w:t xml:space="preserve"> </w:t>
      </w:r>
      <w:r>
        <w:t>30–38.</w:t>
      </w:r>
    </w:p>
    <w:p w:rsidR="00716A88" w:rsidRDefault="00B4093A" w:rsidP="00B4093A">
      <w:pPr>
        <w:pStyle w:val="a4"/>
        <w:numPr>
          <w:ilvl w:val="0"/>
          <w:numId w:val="10"/>
        </w:numPr>
        <w:tabs>
          <w:tab w:val="left" w:pos="584"/>
        </w:tabs>
        <w:spacing w:before="3" w:line="232" w:lineRule="auto"/>
        <w:ind w:left="590" w:right="1127" w:hanging="357"/>
      </w:pPr>
      <w:r>
        <w:rPr>
          <w:spacing w:val="-5"/>
        </w:rPr>
        <w:t xml:space="preserve">Новиков </w:t>
      </w:r>
      <w:r>
        <w:rPr>
          <w:spacing w:val="-3"/>
        </w:rPr>
        <w:t xml:space="preserve">Д. А. </w:t>
      </w:r>
      <w:r>
        <w:rPr>
          <w:spacing w:val="-5"/>
        </w:rPr>
        <w:t xml:space="preserve">Рефлексивные </w:t>
      </w:r>
      <w:r>
        <w:rPr>
          <w:spacing w:val="-4"/>
        </w:rPr>
        <w:t xml:space="preserve">игры </w:t>
      </w:r>
      <w:r>
        <w:t xml:space="preserve">/ </w:t>
      </w:r>
      <w:r>
        <w:rPr>
          <w:spacing w:val="-3"/>
        </w:rPr>
        <w:t xml:space="preserve">Д. А. </w:t>
      </w:r>
      <w:r>
        <w:rPr>
          <w:spacing w:val="-5"/>
        </w:rPr>
        <w:t xml:space="preserve">Новиков, </w:t>
      </w:r>
      <w:r>
        <w:rPr>
          <w:spacing w:val="-3"/>
        </w:rPr>
        <w:t xml:space="preserve">А. </w:t>
      </w:r>
      <w:r>
        <w:t xml:space="preserve">Г. </w:t>
      </w:r>
      <w:r>
        <w:rPr>
          <w:spacing w:val="-4"/>
        </w:rPr>
        <w:t xml:space="preserve">Чхар- </w:t>
      </w:r>
      <w:r>
        <w:t>тишвили. – Москва : СИНТЕГ, 2003. – 149</w:t>
      </w:r>
      <w:r>
        <w:rPr>
          <w:spacing w:val="-4"/>
        </w:rPr>
        <w:t xml:space="preserve"> </w:t>
      </w:r>
      <w:r>
        <w:t>с.</w:t>
      </w:r>
    </w:p>
    <w:p w:rsidR="00716A88" w:rsidRDefault="00B4093A" w:rsidP="00B4093A">
      <w:pPr>
        <w:pStyle w:val="a4"/>
        <w:numPr>
          <w:ilvl w:val="0"/>
          <w:numId w:val="10"/>
        </w:numPr>
        <w:tabs>
          <w:tab w:val="left" w:pos="584"/>
        </w:tabs>
        <w:spacing w:line="243" w:lineRule="exact"/>
        <w:ind w:left="583" w:right="0" w:hanging="350"/>
      </w:pPr>
      <w:r>
        <w:t>Плышевский Б. Потенциал инвестирования / Б.</w:t>
      </w:r>
      <w:r>
        <w:rPr>
          <w:spacing w:val="23"/>
        </w:rPr>
        <w:t xml:space="preserve"> </w:t>
      </w:r>
      <w:r>
        <w:t>Плышевский</w:t>
      </w:r>
    </w:p>
    <w:p w:rsidR="00716A88" w:rsidRDefault="00B4093A">
      <w:pPr>
        <w:pStyle w:val="a3"/>
        <w:spacing w:line="246" w:lineRule="exact"/>
        <w:ind w:left="590" w:right="0" w:firstLine="0"/>
        <w:jc w:val="left"/>
      </w:pPr>
      <w:r>
        <w:t>// Экономист. – 1996.– № 3.– С. 7–12.</w:t>
      </w:r>
    </w:p>
    <w:p w:rsidR="00716A88" w:rsidRDefault="00B4093A" w:rsidP="00B4093A">
      <w:pPr>
        <w:pStyle w:val="a4"/>
        <w:numPr>
          <w:ilvl w:val="0"/>
          <w:numId w:val="10"/>
        </w:numPr>
        <w:tabs>
          <w:tab w:val="left" w:pos="584"/>
        </w:tabs>
        <w:spacing w:before="2" w:line="232" w:lineRule="auto"/>
        <w:ind w:left="590" w:right="1127" w:hanging="357"/>
      </w:pPr>
      <w:bookmarkStart w:id="1" w:name="_bookmark4"/>
      <w:bookmarkEnd w:id="1"/>
      <w:r>
        <w:t>Предєін А. М. Роль ресурсів у стратегічному управлінні під- приємствами</w:t>
      </w:r>
      <w:r>
        <w:rPr>
          <w:spacing w:val="18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А. М.</w:t>
      </w:r>
      <w:r>
        <w:rPr>
          <w:spacing w:val="-1"/>
        </w:rPr>
        <w:t xml:space="preserve"> </w:t>
      </w:r>
      <w:r>
        <w:t>Предєін</w:t>
      </w:r>
      <w:r>
        <w:rPr>
          <w:spacing w:val="19"/>
        </w:rPr>
        <w:t xml:space="preserve"> </w:t>
      </w:r>
      <w:r>
        <w:t>//</w:t>
      </w:r>
      <w:r>
        <w:rPr>
          <w:spacing w:val="21"/>
        </w:rPr>
        <w:t xml:space="preserve"> </w:t>
      </w:r>
      <w:r>
        <w:t>БІЗНЕС</w:t>
      </w:r>
      <w:r>
        <w:rPr>
          <w:spacing w:val="21"/>
        </w:rPr>
        <w:t xml:space="preserve"> </w:t>
      </w:r>
      <w:r>
        <w:t>ІНФОРМ.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2012.</w:t>
      </w:r>
      <w:r>
        <w:rPr>
          <w:spacing w:val="20"/>
        </w:rPr>
        <w:t xml:space="preserve"> </w:t>
      </w:r>
      <w:r>
        <w:t>–</w:t>
      </w:r>
    </w:p>
    <w:p w:rsidR="00716A88" w:rsidRDefault="00B4093A">
      <w:pPr>
        <w:pStyle w:val="a3"/>
        <w:spacing w:line="248" w:lineRule="exact"/>
        <w:ind w:left="590" w:right="0" w:firstLine="0"/>
        <w:jc w:val="left"/>
      </w:pPr>
      <w:r>
        <w:t>№ 9. – С. 318–325.</w:t>
      </w:r>
    </w:p>
    <w:p w:rsidR="00716A88" w:rsidRDefault="00716A88">
      <w:pPr>
        <w:pStyle w:val="a3"/>
        <w:spacing w:before="2"/>
        <w:ind w:left="0" w:right="0" w:firstLine="0"/>
        <w:jc w:val="left"/>
        <w:rPr>
          <w:sz w:val="26"/>
        </w:rPr>
      </w:pPr>
    </w:p>
    <w:p w:rsidR="00716A88" w:rsidRDefault="00716A88" w:rsidP="00125A59">
      <w:pPr>
        <w:pStyle w:val="a3"/>
        <w:spacing w:before="5"/>
        <w:ind w:left="0" w:right="0" w:firstLine="0"/>
        <w:jc w:val="left"/>
        <w:rPr>
          <w:sz w:val="4"/>
        </w:rPr>
      </w:pPr>
    </w:p>
    <w:sectPr w:rsidR="00716A88">
      <w:footerReference w:type="default" r:id="rId10"/>
      <w:pgSz w:w="8400" w:h="11910"/>
      <w:pgMar w:top="1060" w:right="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09" w:rsidRDefault="00217E09">
      <w:r>
        <w:separator/>
      </w:r>
    </w:p>
  </w:endnote>
  <w:endnote w:type="continuationSeparator" w:id="0">
    <w:p w:rsidR="00217E09" w:rsidRDefault="0021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AF" w:rsidRDefault="00501AAF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09" w:rsidRDefault="00217E09">
      <w:r>
        <w:separator/>
      </w:r>
    </w:p>
  </w:footnote>
  <w:footnote w:type="continuationSeparator" w:id="0">
    <w:p w:rsidR="00217E09" w:rsidRDefault="0021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036"/>
    <w:multiLevelType w:val="hybridMultilevel"/>
    <w:tmpl w:val="602039F4"/>
    <w:lvl w:ilvl="0" w:tplc="C97AE8FE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D54C58DC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6BD06CA6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7390CBF8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6F7AF5A0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854414A2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DD2EBFFA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8DFEEF66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C1E05202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" w15:restartNumberingAfterBreak="0">
    <w:nsid w:val="133F7A9A"/>
    <w:multiLevelType w:val="hybridMultilevel"/>
    <w:tmpl w:val="9482E1CE"/>
    <w:lvl w:ilvl="0" w:tplc="1D4660D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0CE8A484">
      <w:start w:val="15"/>
      <w:numFmt w:val="upperLetter"/>
      <w:lvlText w:val="%2."/>
      <w:lvlJc w:val="left"/>
      <w:pPr>
        <w:ind w:left="590" w:hanging="26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uk" w:eastAsia="uk" w:bidi="uk"/>
      </w:rPr>
    </w:lvl>
    <w:lvl w:ilvl="2" w:tplc="EF088FC8">
      <w:numFmt w:val="bullet"/>
      <w:lvlText w:val="•"/>
      <w:lvlJc w:val="left"/>
      <w:pPr>
        <w:ind w:left="1040" w:hanging="269"/>
      </w:pPr>
      <w:rPr>
        <w:rFonts w:hint="default"/>
        <w:lang w:val="uk" w:eastAsia="uk" w:bidi="uk"/>
      </w:rPr>
    </w:lvl>
    <w:lvl w:ilvl="3" w:tplc="975C306E">
      <w:numFmt w:val="bullet"/>
      <w:lvlText w:val="•"/>
      <w:lvlJc w:val="left"/>
      <w:pPr>
        <w:ind w:left="1846" w:hanging="269"/>
      </w:pPr>
      <w:rPr>
        <w:rFonts w:hint="default"/>
        <w:lang w:val="uk" w:eastAsia="uk" w:bidi="uk"/>
      </w:rPr>
    </w:lvl>
    <w:lvl w:ilvl="4" w:tplc="5D589762">
      <w:numFmt w:val="bullet"/>
      <w:lvlText w:val="•"/>
      <w:lvlJc w:val="left"/>
      <w:pPr>
        <w:ind w:left="2653" w:hanging="269"/>
      </w:pPr>
      <w:rPr>
        <w:rFonts w:hint="default"/>
        <w:lang w:val="uk" w:eastAsia="uk" w:bidi="uk"/>
      </w:rPr>
    </w:lvl>
    <w:lvl w:ilvl="5" w:tplc="F39EB8A6">
      <w:numFmt w:val="bullet"/>
      <w:lvlText w:val="•"/>
      <w:lvlJc w:val="left"/>
      <w:pPr>
        <w:ind w:left="3459" w:hanging="269"/>
      </w:pPr>
      <w:rPr>
        <w:rFonts w:hint="default"/>
        <w:lang w:val="uk" w:eastAsia="uk" w:bidi="uk"/>
      </w:rPr>
    </w:lvl>
    <w:lvl w:ilvl="6" w:tplc="431280C6">
      <w:numFmt w:val="bullet"/>
      <w:lvlText w:val="•"/>
      <w:lvlJc w:val="left"/>
      <w:pPr>
        <w:ind w:left="4266" w:hanging="269"/>
      </w:pPr>
      <w:rPr>
        <w:rFonts w:hint="default"/>
        <w:lang w:val="uk" w:eastAsia="uk" w:bidi="uk"/>
      </w:rPr>
    </w:lvl>
    <w:lvl w:ilvl="7" w:tplc="B1884A44">
      <w:numFmt w:val="bullet"/>
      <w:lvlText w:val="•"/>
      <w:lvlJc w:val="left"/>
      <w:pPr>
        <w:ind w:left="5073" w:hanging="269"/>
      </w:pPr>
      <w:rPr>
        <w:rFonts w:hint="default"/>
        <w:lang w:val="uk" w:eastAsia="uk" w:bidi="uk"/>
      </w:rPr>
    </w:lvl>
    <w:lvl w:ilvl="8" w:tplc="89A8703E">
      <w:numFmt w:val="bullet"/>
      <w:lvlText w:val="•"/>
      <w:lvlJc w:val="left"/>
      <w:pPr>
        <w:ind w:left="5879" w:hanging="269"/>
      </w:pPr>
      <w:rPr>
        <w:rFonts w:hint="default"/>
        <w:lang w:val="uk" w:eastAsia="uk" w:bidi="uk"/>
      </w:rPr>
    </w:lvl>
  </w:abstractNum>
  <w:abstractNum w:abstractNumId="2" w15:restartNumberingAfterBreak="0">
    <w:nsid w:val="165A2608"/>
    <w:multiLevelType w:val="hybridMultilevel"/>
    <w:tmpl w:val="789A23E2"/>
    <w:lvl w:ilvl="0" w:tplc="E92A7AD8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21AABFAA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4D4235DC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A9BC3D3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3EC47988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D2164DFA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F0D854D0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24CC03CE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4EC41A1C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3" w15:restartNumberingAfterBreak="0">
    <w:nsid w:val="1A056A15"/>
    <w:multiLevelType w:val="hybridMultilevel"/>
    <w:tmpl w:val="C9A2EA20"/>
    <w:lvl w:ilvl="0" w:tplc="70C46AC6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4E27B4A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62ACDCD6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A12A4B5C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70AE2566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31D64264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7AB87E98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0078780A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9D8476C4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4" w15:restartNumberingAfterBreak="0">
    <w:nsid w:val="276A3E8F"/>
    <w:multiLevelType w:val="hybridMultilevel"/>
    <w:tmpl w:val="70DAB350"/>
    <w:lvl w:ilvl="0" w:tplc="76F27F48">
      <w:numFmt w:val="bullet"/>
      <w:lvlText w:val="–"/>
      <w:lvlJc w:val="left"/>
      <w:pPr>
        <w:ind w:left="314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BA84E72">
      <w:numFmt w:val="bullet"/>
      <w:lvlText w:val="•"/>
      <w:lvlJc w:val="left"/>
      <w:pPr>
        <w:ind w:left="700" w:hanging="207"/>
      </w:pPr>
      <w:rPr>
        <w:rFonts w:hint="default"/>
        <w:lang w:val="uk" w:eastAsia="uk" w:bidi="uk"/>
      </w:rPr>
    </w:lvl>
    <w:lvl w:ilvl="2" w:tplc="BA82BE30">
      <w:numFmt w:val="bullet"/>
      <w:lvlText w:val="•"/>
      <w:lvlJc w:val="left"/>
      <w:pPr>
        <w:ind w:left="1040" w:hanging="207"/>
      </w:pPr>
      <w:rPr>
        <w:rFonts w:hint="default"/>
        <w:lang w:val="uk" w:eastAsia="uk" w:bidi="uk"/>
      </w:rPr>
    </w:lvl>
    <w:lvl w:ilvl="3" w:tplc="A83A2BCC">
      <w:numFmt w:val="bullet"/>
      <w:lvlText w:val="•"/>
      <w:lvlJc w:val="left"/>
      <w:pPr>
        <w:ind w:left="567" w:hanging="207"/>
      </w:pPr>
      <w:rPr>
        <w:rFonts w:hint="default"/>
        <w:lang w:val="uk" w:eastAsia="uk" w:bidi="uk"/>
      </w:rPr>
    </w:lvl>
    <w:lvl w:ilvl="4" w:tplc="9CB2D690">
      <w:numFmt w:val="bullet"/>
      <w:lvlText w:val="•"/>
      <w:lvlJc w:val="left"/>
      <w:pPr>
        <w:ind w:left="95" w:hanging="207"/>
      </w:pPr>
      <w:rPr>
        <w:rFonts w:hint="default"/>
        <w:lang w:val="uk" w:eastAsia="uk" w:bidi="uk"/>
      </w:rPr>
    </w:lvl>
    <w:lvl w:ilvl="5" w:tplc="0B809E70">
      <w:numFmt w:val="bullet"/>
      <w:lvlText w:val="•"/>
      <w:lvlJc w:val="left"/>
      <w:pPr>
        <w:ind w:left="-377" w:hanging="207"/>
      </w:pPr>
      <w:rPr>
        <w:rFonts w:hint="default"/>
        <w:lang w:val="uk" w:eastAsia="uk" w:bidi="uk"/>
      </w:rPr>
    </w:lvl>
    <w:lvl w:ilvl="6" w:tplc="D3364D90">
      <w:numFmt w:val="bullet"/>
      <w:lvlText w:val="•"/>
      <w:lvlJc w:val="left"/>
      <w:pPr>
        <w:ind w:left="-850" w:hanging="207"/>
      </w:pPr>
      <w:rPr>
        <w:rFonts w:hint="default"/>
        <w:lang w:val="uk" w:eastAsia="uk" w:bidi="uk"/>
      </w:rPr>
    </w:lvl>
    <w:lvl w:ilvl="7" w:tplc="EB6AC00C">
      <w:numFmt w:val="bullet"/>
      <w:lvlText w:val="•"/>
      <w:lvlJc w:val="left"/>
      <w:pPr>
        <w:ind w:left="-1322" w:hanging="207"/>
      </w:pPr>
      <w:rPr>
        <w:rFonts w:hint="default"/>
        <w:lang w:val="uk" w:eastAsia="uk" w:bidi="uk"/>
      </w:rPr>
    </w:lvl>
    <w:lvl w:ilvl="8" w:tplc="FCEEFBF4">
      <w:numFmt w:val="bullet"/>
      <w:lvlText w:val="•"/>
      <w:lvlJc w:val="left"/>
      <w:pPr>
        <w:ind w:left="-1794" w:hanging="207"/>
      </w:pPr>
      <w:rPr>
        <w:rFonts w:hint="default"/>
        <w:lang w:val="uk" w:eastAsia="uk" w:bidi="uk"/>
      </w:rPr>
    </w:lvl>
  </w:abstractNum>
  <w:abstractNum w:abstractNumId="5" w15:restartNumberingAfterBreak="0">
    <w:nsid w:val="29F8490A"/>
    <w:multiLevelType w:val="hybridMultilevel"/>
    <w:tmpl w:val="8C32E59C"/>
    <w:lvl w:ilvl="0" w:tplc="3B3AABEC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F9D26F72">
      <w:start w:val="1"/>
      <w:numFmt w:val="decimal"/>
      <w:lvlText w:val="%2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CF1CF7C0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30F4676C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F1E0AF1C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6E6ECE7E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2D580348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1E5AB87C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12189DDC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6" w15:restartNumberingAfterBreak="0">
    <w:nsid w:val="2BA16B1B"/>
    <w:multiLevelType w:val="hybridMultilevel"/>
    <w:tmpl w:val="84345B20"/>
    <w:lvl w:ilvl="0" w:tplc="384C2E00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22FA36AE">
      <w:start w:val="1"/>
      <w:numFmt w:val="decimal"/>
      <w:lvlText w:val="%2)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0F64B4EA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FA645D28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515C9A9C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02500894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93BE7DF2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3C6A133E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B44A0152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7" w15:restartNumberingAfterBreak="0">
    <w:nsid w:val="2F7C557B"/>
    <w:multiLevelType w:val="hybridMultilevel"/>
    <w:tmpl w:val="0A8AB6F2"/>
    <w:lvl w:ilvl="0" w:tplc="F4841162">
      <w:start w:val="5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35240E70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64F20FBE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68E0F6D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D2DE4EB0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46EAF9C8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10587CBE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1E0404E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457E5618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8" w15:restartNumberingAfterBreak="0">
    <w:nsid w:val="41506CA4"/>
    <w:multiLevelType w:val="hybridMultilevel"/>
    <w:tmpl w:val="1BDAE058"/>
    <w:lvl w:ilvl="0" w:tplc="21401280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29F048DA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5BD6AF6E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869EBDC8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1DF46A00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F7B68C7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54F82C50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5AF26C78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A24021A6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9" w15:restartNumberingAfterBreak="0">
    <w:nsid w:val="425D262D"/>
    <w:multiLevelType w:val="hybridMultilevel"/>
    <w:tmpl w:val="A4361724"/>
    <w:lvl w:ilvl="0" w:tplc="248A123E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1BA013B6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80D8622E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E61C8388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73EA3112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08CCD97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34FC3A32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1A3A85F0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C7DCFFA0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10" w15:restartNumberingAfterBreak="0">
    <w:nsid w:val="498E7DC9"/>
    <w:multiLevelType w:val="hybridMultilevel"/>
    <w:tmpl w:val="A13CF77C"/>
    <w:lvl w:ilvl="0" w:tplc="E974B12C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681C7066">
      <w:start w:val="1"/>
      <w:numFmt w:val="decimal"/>
      <w:lvlText w:val="%2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82323354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89B218BE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9F42452A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CB82D17E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6666F3F6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F01AD1BE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17546E32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11" w15:restartNumberingAfterBreak="0">
    <w:nsid w:val="4FC32622"/>
    <w:multiLevelType w:val="hybridMultilevel"/>
    <w:tmpl w:val="2962F974"/>
    <w:lvl w:ilvl="0" w:tplc="6158C8A6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3F26EBD4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D2964BCC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58D42F12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1B90B4C6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8F540E82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FB1C11CE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81F4D690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E1B44328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12" w15:restartNumberingAfterBreak="0">
    <w:nsid w:val="597F1EFE"/>
    <w:multiLevelType w:val="hybridMultilevel"/>
    <w:tmpl w:val="4D0AD4D6"/>
    <w:lvl w:ilvl="0" w:tplc="BF4E932E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DF56797C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16A885AA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41ACE844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33F6C054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F7CE1ED2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D256DDB0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60FAB19A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E65AC968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3" w15:restartNumberingAfterBreak="0">
    <w:nsid w:val="6FFF5ACD"/>
    <w:multiLevelType w:val="hybridMultilevel"/>
    <w:tmpl w:val="5840F83A"/>
    <w:lvl w:ilvl="0" w:tplc="8040A5C6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1E2AA926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C87AAADE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71B818E4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5134D12E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8754381A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C99AA61A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B1BC2068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A5564792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4" w15:restartNumberingAfterBreak="0">
    <w:nsid w:val="798414B7"/>
    <w:multiLevelType w:val="hybridMultilevel"/>
    <w:tmpl w:val="D6843064"/>
    <w:lvl w:ilvl="0" w:tplc="D908AE42">
      <w:numFmt w:val="bullet"/>
      <w:lvlText w:val="–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A4F4B8FA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C0BEDD54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83E69A58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CDDE79B6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CABC2106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6226ADE0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E4C849B0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68EA5FA4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5" w15:restartNumberingAfterBreak="0">
    <w:nsid w:val="7C6347D7"/>
    <w:multiLevelType w:val="hybridMultilevel"/>
    <w:tmpl w:val="6FA477D0"/>
    <w:lvl w:ilvl="0" w:tplc="D80007AE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F404C136">
      <w:start w:val="1"/>
      <w:numFmt w:val="decimal"/>
      <w:lvlText w:val="%2)"/>
      <w:lvlJc w:val="left"/>
      <w:pPr>
        <w:ind w:left="23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CCAC7026">
      <w:numFmt w:val="bullet"/>
      <w:lvlText w:val="•"/>
      <w:lvlJc w:val="left"/>
      <w:pPr>
        <w:ind w:left="1294" w:hanging="240"/>
      </w:pPr>
      <w:rPr>
        <w:rFonts w:hint="default"/>
        <w:lang w:val="uk" w:eastAsia="uk" w:bidi="uk"/>
      </w:rPr>
    </w:lvl>
    <w:lvl w:ilvl="3" w:tplc="ED58E76C">
      <w:numFmt w:val="bullet"/>
      <w:lvlText w:val="•"/>
      <w:lvlJc w:val="left"/>
      <w:pPr>
        <w:ind w:left="2069" w:hanging="240"/>
      </w:pPr>
      <w:rPr>
        <w:rFonts w:hint="default"/>
        <w:lang w:val="uk" w:eastAsia="uk" w:bidi="uk"/>
      </w:rPr>
    </w:lvl>
    <w:lvl w:ilvl="4" w:tplc="C5C0EAFC">
      <w:numFmt w:val="bullet"/>
      <w:lvlText w:val="•"/>
      <w:lvlJc w:val="left"/>
      <w:pPr>
        <w:ind w:left="2844" w:hanging="240"/>
      </w:pPr>
      <w:rPr>
        <w:rFonts w:hint="default"/>
        <w:lang w:val="uk" w:eastAsia="uk" w:bidi="uk"/>
      </w:rPr>
    </w:lvl>
    <w:lvl w:ilvl="5" w:tplc="4948A004">
      <w:numFmt w:val="bullet"/>
      <w:lvlText w:val="•"/>
      <w:lvlJc w:val="left"/>
      <w:pPr>
        <w:ind w:left="3619" w:hanging="240"/>
      </w:pPr>
      <w:rPr>
        <w:rFonts w:hint="default"/>
        <w:lang w:val="uk" w:eastAsia="uk" w:bidi="uk"/>
      </w:rPr>
    </w:lvl>
    <w:lvl w:ilvl="6" w:tplc="5C908CD8">
      <w:numFmt w:val="bullet"/>
      <w:lvlText w:val="•"/>
      <w:lvlJc w:val="left"/>
      <w:pPr>
        <w:ind w:left="4393" w:hanging="240"/>
      </w:pPr>
      <w:rPr>
        <w:rFonts w:hint="default"/>
        <w:lang w:val="uk" w:eastAsia="uk" w:bidi="uk"/>
      </w:rPr>
    </w:lvl>
    <w:lvl w:ilvl="7" w:tplc="BBD0C282">
      <w:numFmt w:val="bullet"/>
      <w:lvlText w:val="•"/>
      <w:lvlJc w:val="left"/>
      <w:pPr>
        <w:ind w:left="5168" w:hanging="240"/>
      </w:pPr>
      <w:rPr>
        <w:rFonts w:hint="default"/>
        <w:lang w:val="uk" w:eastAsia="uk" w:bidi="uk"/>
      </w:rPr>
    </w:lvl>
    <w:lvl w:ilvl="8" w:tplc="6DC227C0">
      <w:numFmt w:val="bullet"/>
      <w:lvlText w:val="•"/>
      <w:lvlJc w:val="left"/>
      <w:pPr>
        <w:ind w:left="5943" w:hanging="240"/>
      </w:pPr>
      <w:rPr>
        <w:rFonts w:hint="default"/>
        <w:lang w:val="uk" w:eastAsia="uk" w:bidi="uk"/>
      </w:rPr>
    </w:lvl>
  </w:abstractNum>
  <w:abstractNum w:abstractNumId="16" w15:restartNumberingAfterBreak="0">
    <w:nsid w:val="7E846B86"/>
    <w:multiLevelType w:val="hybridMultilevel"/>
    <w:tmpl w:val="77A69CF2"/>
    <w:lvl w:ilvl="0" w:tplc="9AEA9F7A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3F01C80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D40EBD3A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E53CB2C0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FA32E034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C0700662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3B6C3042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C0868AAA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0D4A32C2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16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6"/>
  </w:num>
  <w:num w:numId="16">
    <w:abstractNumId w:val="15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88"/>
    <w:rsid w:val="00125A59"/>
    <w:rsid w:val="00217E09"/>
    <w:rsid w:val="00501AAF"/>
    <w:rsid w:val="005B47C3"/>
    <w:rsid w:val="00666F1B"/>
    <w:rsid w:val="00716A88"/>
    <w:rsid w:val="00754DF0"/>
    <w:rsid w:val="00893B5A"/>
    <w:rsid w:val="008B62BF"/>
    <w:rsid w:val="00A729B8"/>
    <w:rsid w:val="00B36756"/>
    <w:rsid w:val="00B4093A"/>
    <w:rsid w:val="00BF3F86"/>
    <w:rsid w:val="00F11D8C"/>
    <w:rsid w:val="00F4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A1E6C"/>
  <w15:docId w15:val="{C7E340A5-2F11-4C16-951A-53D87F1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28"/>
      <w:ind w:left="362" w:right="1260"/>
      <w:jc w:val="center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2"/>
      <w:outlineLvl w:val="1"/>
    </w:pPr>
    <w:rPr>
      <w:rFonts w:ascii="Arial" w:eastAsia="Arial" w:hAnsi="Arial"/>
      <w:b/>
      <w:bCs/>
    </w:rPr>
  </w:style>
  <w:style w:type="paragraph" w:styleId="3">
    <w:name w:val="heading 3"/>
    <w:basedOn w:val="a"/>
    <w:uiPriority w:val="1"/>
    <w:qFormat/>
    <w:pPr>
      <w:spacing w:before="124"/>
      <w:ind w:left="1044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right="1129" w:firstLine="283"/>
      <w:jc w:val="both"/>
    </w:pPr>
  </w:style>
  <w:style w:type="paragraph" w:styleId="a4">
    <w:name w:val="List Paragraph"/>
    <w:basedOn w:val="a"/>
    <w:uiPriority w:val="1"/>
    <w:qFormat/>
    <w:pPr>
      <w:ind w:left="233" w:right="1129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kpi.kharkov.ua/%20bitstream/KhPI-Press/14383/1/ESPRSTP_2012_1_Vlasova_%20Resurs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ository.kpi.kharkov.ua/%20bitstream/KhPI-Press/14383/1/ESPRSTP_2012_1_Vlasova_%20Resurs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pository.kpi.kharkov.ua/%20bitstream/KhPI-Press/14383/1/ESPRSTP_2012_1_Vlasova_%20Resurs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Полтавський університет економіки і торгівлі</vt:lpstr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Полтавський університет економіки і торгівлі</dc:title>
  <dc:creator>Пользователь</dc:creator>
  <cp:lastModifiedBy>Yaroslav</cp:lastModifiedBy>
  <cp:revision>2</cp:revision>
  <dcterms:created xsi:type="dcterms:W3CDTF">2018-05-17T13:47:00Z</dcterms:created>
  <dcterms:modified xsi:type="dcterms:W3CDTF">2018-05-17T13:47:00Z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2018-05-15T00:00:00Z</vt:filetime>
  </property>
</Properties>
</file>