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8" w:rsidRDefault="00B4093A">
      <w:pPr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В. Криштопа, </w:t>
      </w:r>
      <w:r>
        <w:rPr>
          <w:rFonts w:ascii="Arial" w:hAnsi="Arial"/>
          <w:i/>
          <w:sz w:val="20"/>
        </w:rPr>
        <w:t>магістр</w:t>
      </w:r>
    </w:p>
    <w:p w:rsidR="00716A88" w:rsidRDefault="00B4093A">
      <w:pPr>
        <w:spacing w:before="3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716A88" w:rsidRDefault="00B4093A">
      <w:pPr>
        <w:spacing w:before="5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716A88" w:rsidRDefault="00B4093A">
      <w:pPr>
        <w:pStyle w:val="2"/>
        <w:spacing w:before="126" w:line="244" w:lineRule="auto"/>
        <w:ind w:left="1205" w:right="2107"/>
        <w:jc w:val="center"/>
      </w:pPr>
      <w:bookmarkStart w:id="0" w:name="_GoBack"/>
      <w:r>
        <w:t>ІМІТАЦІЙНЕ МОДЕЛЮВАННЯ РОБОТИ В CALL-CENTRE БАНКУ</w:t>
      </w:r>
    </w:p>
    <w:bookmarkEnd w:id="0"/>
    <w:p w:rsidR="00716A88" w:rsidRDefault="00B4093A">
      <w:pPr>
        <w:pStyle w:val="a3"/>
        <w:spacing w:before="119" w:line="244" w:lineRule="auto"/>
      </w:pPr>
      <w:r>
        <w:t>Актуальність дослідження полягає в тому, що на сьогодніш- ній день кількість людей, що користуються послугами банків збільшується з кожним днем і навчанням користуватися самос- тійно продуктами банка. Тому, метою роботи є аналіз роботи call-центру, їх задачі та різні типи call-центра.</w:t>
      </w:r>
    </w:p>
    <w:p w:rsidR="00716A88" w:rsidRDefault="00B4093A">
      <w:pPr>
        <w:pStyle w:val="a3"/>
        <w:spacing w:before="80"/>
        <w:ind w:right="1127"/>
      </w:pPr>
      <w:r>
        <w:t>Імітаційне моделювання – це метод, що дозволяє будувати моделі процесів, що описують, як ці процеси проходили б насправді. Під імітаційною системою розуміють програмний або апаратно-програмний комплекс, призначений для рішення за- вдань із використанням методу імітаційного моделювання. При виділенні різновидів імітаційних систем виходять із того, що вони є інструментальними засобами, що забезпечують автома- тизовану підтримку певних видів діяльності користувача. Іміта- ційна система реалізує алгоритм рішення завдання і надає ко- ристувачеві сервісні можливості по керуванню обчислювальним процесом [1].</w:t>
      </w:r>
    </w:p>
    <w:p w:rsidR="00716A88" w:rsidRDefault="00B4093A">
      <w:pPr>
        <w:pStyle w:val="a3"/>
        <w:spacing w:before="2"/>
        <w:ind w:right="1127"/>
      </w:pPr>
      <w:r>
        <w:t xml:space="preserve">Стандартна організаційна схема call-центру зазвичай являє собою офіс, в якому працюють оператори з обробки вхідних, вихідних дзвінків. Для кожного оператора в офісі передбачено наявність комп’ютера, підключеного до мережі Інтернет та ло- кальної мережі з необхідним програмним забезпеченням і теле- фону з навушниками і суттєво розширеним спектром можли- востей. У переважній більшості випадків такі центри використо- вуються для спілкування з уже існуючими чи потенційними клієнтами, але мають місце і приклади внутрішньокорпоратив- них call-центрів. Необхідність створення таких зазвичай виникає у дуже </w:t>
      </w:r>
      <w:r>
        <w:rPr>
          <w:spacing w:val="-3"/>
        </w:rPr>
        <w:t xml:space="preserve">великих компаній </w:t>
      </w:r>
      <w:r>
        <w:t xml:space="preserve">з </w:t>
      </w:r>
      <w:r>
        <w:rPr>
          <w:spacing w:val="-3"/>
        </w:rPr>
        <w:t xml:space="preserve">величезним штатом співробітників </w:t>
      </w:r>
      <w:r>
        <w:t>[2].</w:t>
      </w:r>
    </w:p>
    <w:p w:rsidR="00716A88" w:rsidRDefault="00B4093A">
      <w:pPr>
        <w:pStyle w:val="a3"/>
        <w:spacing w:line="252" w:lineRule="exact"/>
        <w:ind w:left="516" w:right="0" w:firstLine="0"/>
        <w:jc w:val="left"/>
      </w:pPr>
      <w:r>
        <w:t>Call-центри бувають двох типів [1]:</w:t>
      </w:r>
    </w:p>
    <w:p w:rsidR="00716A88" w:rsidRDefault="00B4093A">
      <w:pPr>
        <w:pStyle w:val="a3"/>
        <w:spacing w:before="2"/>
      </w:pPr>
      <w:r>
        <w:t>Аутсорсинговий call-центр – це така схема організації цент- ру, коли його послуги здаються в оренду зі всебічним навчанням операторів специфіці консультування клієнтів саме по необхід- ному яка орендує компанії спектру товарів або послуг.</w:t>
      </w:r>
    </w:p>
    <w:p w:rsidR="00716A88" w:rsidRDefault="00B4093A">
      <w:pPr>
        <w:pStyle w:val="a3"/>
        <w:jc w:val="right"/>
      </w:pPr>
      <w:r>
        <w:t>Корпоративний call-центр – це внутрішнє</w:t>
      </w:r>
      <w:r>
        <w:rPr>
          <w:spacing w:val="20"/>
        </w:rPr>
        <w:t xml:space="preserve"> </w:t>
      </w:r>
      <w:r>
        <w:t>штатний</w:t>
      </w:r>
      <w:r>
        <w:rPr>
          <w:spacing w:val="14"/>
        </w:rPr>
        <w:t xml:space="preserve"> </w:t>
      </w:r>
      <w:r>
        <w:t xml:space="preserve">підрозділ </w:t>
      </w:r>
      <w:r>
        <w:rPr>
          <w:spacing w:val="-3"/>
        </w:rPr>
        <w:t xml:space="preserve">компанії, </w:t>
      </w:r>
      <w:r>
        <w:t xml:space="preserve">що </w:t>
      </w:r>
      <w:r>
        <w:rPr>
          <w:spacing w:val="-3"/>
        </w:rPr>
        <w:t xml:space="preserve">виконує функції роботи </w:t>
      </w:r>
      <w:r>
        <w:t xml:space="preserve">з </w:t>
      </w:r>
      <w:r>
        <w:rPr>
          <w:spacing w:val="-3"/>
        </w:rPr>
        <w:t>клієнтами</w:t>
      </w:r>
      <w:r>
        <w:rPr>
          <w:spacing w:val="1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-3"/>
        </w:rPr>
        <w:t>партнерами.</w:t>
      </w:r>
      <w:r>
        <w:t xml:space="preserve"> Система інтерактивної взаємодії (IVR) –</w:t>
      </w:r>
      <w:r>
        <w:rPr>
          <w:spacing w:val="24"/>
        </w:rPr>
        <w:t xml:space="preserve"> </w:t>
      </w:r>
      <w:r>
        <w:t>програмний</w:t>
      </w:r>
      <w:r>
        <w:rPr>
          <w:spacing w:val="36"/>
        </w:rPr>
        <w:t xml:space="preserve"> </w:t>
      </w:r>
      <w:r>
        <w:t xml:space="preserve">комп- </w:t>
      </w:r>
      <w:r>
        <w:lastRenderedPageBreak/>
        <w:t>лекс, спрямований на раціоналізацію робочого</w:t>
      </w:r>
      <w:r>
        <w:rPr>
          <w:spacing w:val="-26"/>
        </w:rPr>
        <w:t xml:space="preserve"> </w:t>
      </w:r>
      <w:r>
        <w:t>часу</w:t>
      </w:r>
      <w:r>
        <w:rPr>
          <w:spacing w:val="37"/>
        </w:rPr>
        <w:t xml:space="preserve"> </w:t>
      </w:r>
      <w:r>
        <w:t>оператора шляхом надання клієнту call-центру можливості</w:t>
      </w:r>
      <w:r>
        <w:rPr>
          <w:spacing w:val="5"/>
        </w:rPr>
        <w:t xml:space="preserve"> </w:t>
      </w:r>
      <w:r>
        <w:t>прослухати</w:t>
      </w:r>
      <w:r>
        <w:rPr>
          <w:spacing w:val="1"/>
        </w:rPr>
        <w:t xml:space="preserve"> </w:t>
      </w:r>
      <w:r>
        <w:t>вже записаний, встановлений відповідь на найбільш поширені,</w:t>
      </w:r>
      <w:r>
        <w:rPr>
          <w:spacing w:val="18"/>
        </w:rPr>
        <w:t xml:space="preserve"> </w:t>
      </w:r>
      <w:r>
        <w:t>ти-</w:t>
      </w:r>
    </w:p>
    <w:p w:rsidR="00716A88" w:rsidRDefault="00B4093A">
      <w:pPr>
        <w:pStyle w:val="a3"/>
        <w:spacing w:line="252" w:lineRule="exact"/>
        <w:ind w:right="0" w:firstLine="0"/>
        <w:jc w:val="left"/>
      </w:pPr>
      <w:r>
        <w:t>пові питання.</w:t>
      </w:r>
    </w:p>
    <w:p w:rsidR="00716A88" w:rsidRDefault="00B4093A" w:rsidP="00666F1B">
      <w:pPr>
        <w:pStyle w:val="a3"/>
        <w:ind w:right="1130"/>
      </w:pPr>
      <w:r>
        <w:t>До основних завдань call-центрів відносяться: правильність прийому і обробки інформації, що надходить; оперативність</w:t>
      </w:r>
      <w:r w:rsidR="00666F1B" w:rsidRPr="00666F1B">
        <w:t xml:space="preserve"> </w:t>
      </w:r>
      <w:r>
        <w:t>реагування на зміну в системі викликів; створення, зберігання та зміна баз даних по звернулися клієнтам; постійне навчання пер- соналу; маршрутизація викликів по їх специфіку; максимальне використання автоматичної системи інтерактивної взаємодії (IVR) для економії часу; взаємодія з іншими відділами компанії; поліпшення обслуговування замовника;</w:t>
      </w:r>
    </w:p>
    <w:p w:rsidR="00716A88" w:rsidRDefault="00B4093A">
      <w:pPr>
        <w:pStyle w:val="a3"/>
        <w:spacing w:before="2" w:line="247" w:lineRule="auto"/>
      </w:pPr>
      <w:r>
        <w:t>У call-центрів є два пріоритетні напрямки роботи: вхідний та вихідний зв’язок. При обробці вхідних повідомлень основними цілями є, як правило, надання клієнтам інформації або ж отри- мання відомостей про проблеми, що виникли у клієнта при користуванні послугами, товарами компанії. Вихідні дзвінки мають цілі: продаж чого-небудь; інформування про нововведен- ня, які пропонує компанія цільовій групі; проведення різних опитувань; виконання колекторських функцій.</w:t>
      </w:r>
    </w:p>
    <w:p w:rsidR="00716A88" w:rsidRDefault="00B4093A">
      <w:pPr>
        <w:pStyle w:val="a3"/>
        <w:spacing w:line="247" w:lineRule="auto"/>
      </w:pPr>
      <w:r>
        <w:t>Найчастіше call-центр має розгалужену або багаторівневу структуру, де оператори першого рівня надають загальний набір інформації. Коли тема звернення виходить за рамки їх спеціа- лізації, клієнт перенаправляється до того фахівця, який може вирішити його проблему – в інший відділ або на більш високий рівень. Нормою є записування переговорів абонента і оператора для виявлення нових, більш ефективних стратегій консульту- вання, відстеження помилок, допущених операторами в роботі і проведення спільного моніторингу.</w:t>
      </w:r>
    </w:p>
    <w:p w:rsidR="00716A88" w:rsidRDefault="00B4093A">
      <w:pPr>
        <w:pStyle w:val="a3"/>
        <w:spacing w:line="247" w:lineRule="auto"/>
      </w:pPr>
      <w:r>
        <w:t>Функціональні можливості сучасного контакт-центру не ті, що компанії пропонували 10 років тому клієнтам. Чинний кон- такт-центр допоможе споживачам задати питання в онлайн-чаті, написати представникам в соціальній мережі, зателефонувати з мобільного додатка і все це, як само собою зрозуміле – так їм зручно. Поведінка і очікування клієнтів змінюються, а це спонукає організації кардинальним чином переглядати способи взаємодії в гонитві клієнтами.</w:t>
      </w:r>
    </w:p>
    <w:p w:rsidR="00716A88" w:rsidRDefault="00B4093A">
      <w:pPr>
        <w:pStyle w:val="a3"/>
        <w:spacing w:line="247" w:lineRule="auto"/>
      </w:pPr>
      <w:r>
        <w:t xml:space="preserve">Email, мобільні додатки, чати, Skype і відеодзвінки пере- творили call-центри в багатоканальні контакт-центри, що стали важливою точкою взаємодії з клієнтом – вони відіграють значну </w:t>
      </w:r>
      <w:r>
        <w:lastRenderedPageBreak/>
        <w:t>роль у формуванні позитивних вражень.</w:t>
      </w:r>
    </w:p>
    <w:p w:rsidR="00716A88" w:rsidRDefault="00B4093A">
      <w:pPr>
        <w:pStyle w:val="a3"/>
        <w:spacing w:before="80" w:line="237" w:lineRule="auto"/>
        <w:ind w:right="1127"/>
      </w:pPr>
      <w:r>
        <w:t>Таким чином, сьогодні call-центр є невід’ємною частиною будь-якого бізнесу, що має активний контакт з людьми: бан- ківської справи, провайдерів телекомунікаційних послуг, вели- ких кредитних і страхових агентів. В умовах конкуренції пере- магає той, хто має кращу зворотний зв’язок зі споживачем. Коли клієнт може в будь-який час і з будь-якого місця звернутися за консультацією до постачальника послуг або товарів – це безпе- речна перевага.</w:t>
      </w:r>
    </w:p>
    <w:p w:rsidR="00716A88" w:rsidRDefault="00B4093A">
      <w:pPr>
        <w:pStyle w:val="3"/>
        <w:spacing w:before="128"/>
      </w:pPr>
      <w:r>
        <w:t>Список використаних інформаційних джерел</w:t>
      </w:r>
    </w:p>
    <w:p w:rsidR="00716A88" w:rsidRDefault="00B4093A" w:rsidP="00B4093A">
      <w:pPr>
        <w:pStyle w:val="a4"/>
        <w:numPr>
          <w:ilvl w:val="0"/>
          <w:numId w:val="11"/>
        </w:numPr>
        <w:tabs>
          <w:tab w:val="left" w:pos="517"/>
        </w:tabs>
        <w:spacing w:before="35" w:line="237" w:lineRule="auto"/>
        <w:ind w:hanging="283"/>
        <w:jc w:val="both"/>
      </w:pPr>
      <w:r>
        <w:t>Гольдштейн Б. С. Call-центры и компьютерная телефония БХВ / Б. С. Гольдштейн, В. А. Фрейнкман – Санкт-Петер- бург, 2002.</w:t>
      </w:r>
    </w:p>
    <w:p w:rsidR="00716A88" w:rsidRDefault="00B4093A" w:rsidP="00B4093A">
      <w:pPr>
        <w:pStyle w:val="a4"/>
        <w:numPr>
          <w:ilvl w:val="0"/>
          <w:numId w:val="11"/>
        </w:numPr>
        <w:tabs>
          <w:tab w:val="left" w:pos="517"/>
        </w:tabs>
        <w:spacing w:line="248" w:lineRule="exact"/>
        <w:ind w:right="0" w:hanging="283"/>
      </w:pPr>
      <w:r>
        <w:t>Вольский В. В. Оператор call-центра:от найма до</w:t>
      </w:r>
      <w:r>
        <w:rPr>
          <w:spacing w:val="5"/>
        </w:rPr>
        <w:t xml:space="preserve"> </w:t>
      </w:r>
      <w:r>
        <w:t>увольнения</w:t>
      </w:r>
    </w:p>
    <w:p w:rsidR="00716A88" w:rsidRPr="008B62BF" w:rsidRDefault="00B4093A" w:rsidP="008B62BF">
      <w:pPr>
        <w:pStyle w:val="a3"/>
        <w:spacing w:before="1" w:line="235" w:lineRule="auto"/>
        <w:ind w:left="516" w:firstLine="0"/>
        <w:jc w:val="left"/>
      </w:pPr>
      <w:r>
        <w:t>/ В. В. Вольский, О. В. Веселова, Н. К. Золкина. – Тверь : Со- фитель, 2008. – 200 с.</w:t>
      </w:r>
    </w:p>
    <w:sectPr w:rsidR="00716A88" w:rsidRPr="008B62BF">
      <w:footerReference w:type="default" r:id="rId7"/>
      <w:pgSz w:w="8400" w:h="11910"/>
      <w:pgMar w:top="106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46" w:rsidRDefault="00285E46">
      <w:r>
        <w:separator/>
      </w:r>
    </w:p>
  </w:endnote>
  <w:endnote w:type="continuationSeparator" w:id="0">
    <w:p w:rsidR="00285E46" w:rsidRDefault="0028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F" w:rsidRDefault="00501AAF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46" w:rsidRDefault="00285E46">
      <w:r>
        <w:separator/>
      </w:r>
    </w:p>
  </w:footnote>
  <w:footnote w:type="continuationSeparator" w:id="0">
    <w:p w:rsidR="00285E46" w:rsidRDefault="0028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036"/>
    <w:multiLevelType w:val="hybridMultilevel"/>
    <w:tmpl w:val="602039F4"/>
    <w:lvl w:ilvl="0" w:tplc="C97AE8F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54C58D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6BD06CA6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390CBF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6F7AF5A0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54414A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D2EBFF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8DFEEF66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1E0520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33F7A9A"/>
    <w:multiLevelType w:val="hybridMultilevel"/>
    <w:tmpl w:val="9482E1CE"/>
    <w:lvl w:ilvl="0" w:tplc="1D4660D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0CE8A484">
      <w:start w:val="15"/>
      <w:numFmt w:val="upperLetter"/>
      <w:lvlText w:val="%2."/>
      <w:lvlJc w:val="left"/>
      <w:pPr>
        <w:ind w:left="590" w:hanging="2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" w:eastAsia="uk" w:bidi="uk"/>
      </w:rPr>
    </w:lvl>
    <w:lvl w:ilvl="2" w:tplc="EF088FC8">
      <w:numFmt w:val="bullet"/>
      <w:lvlText w:val="•"/>
      <w:lvlJc w:val="left"/>
      <w:pPr>
        <w:ind w:left="1040" w:hanging="269"/>
      </w:pPr>
      <w:rPr>
        <w:rFonts w:hint="default"/>
        <w:lang w:val="uk" w:eastAsia="uk" w:bidi="uk"/>
      </w:rPr>
    </w:lvl>
    <w:lvl w:ilvl="3" w:tplc="975C306E">
      <w:numFmt w:val="bullet"/>
      <w:lvlText w:val="•"/>
      <w:lvlJc w:val="left"/>
      <w:pPr>
        <w:ind w:left="1846" w:hanging="269"/>
      </w:pPr>
      <w:rPr>
        <w:rFonts w:hint="default"/>
        <w:lang w:val="uk" w:eastAsia="uk" w:bidi="uk"/>
      </w:rPr>
    </w:lvl>
    <w:lvl w:ilvl="4" w:tplc="5D589762">
      <w:numFmt w:val="bullet"/>
      <w:lvlText w:val="•"/>
      <w:lvlJc w:val="left"/>
      <w:pPr>
        <w:ind w:left="2653" w:hanging="269"/>
      </w:pPr>
      <w:rPr>
        <w:rFonts w:hint="default"/>
        <w:lang w:val="uk" w:eastAsia="uk" w:bidi="uk"/>
      </w:rPr>
    </w:lvl>
    <w:lvl w:ilvl="5" w:tplc="F39EB8A6">
      <w:numFmt w:val="bullet"/>
      <w:lvlText w:val="•"/>
      <w:lvlJc w:val="left"/>
      <w:pPr>
        <w:ind w:left="3459" w:hanging="269"/>
      </w:pPr>
      <w:rPr>
        <w:rFonts w:hint="default"/>
        <w:lang w:val="uk" w:eastAsia="uk" w:bidi="uk"/>
      </w:rPr>
    </w:lvl>
    <w:lvl w:ilvl="6" w:tplc="431280C6">
      <w:numFmt w:val="bullet"/>
      <w:lvlText w:val="•"/>
      <w:lvlJc w:val="left"/>
      <w:pPr>
        <w:ind w:left="4266" w:hanging="269"/>
      </w:pPr>
      <w:rPr>
        <w:rFonts w:hint="default"/>
        <w:lang w:val="uk" w:eastAsia="uk" w:bidi="uk"/>
      </w:rPr>
    </w:lvl>
    <w:lvl w:ilvl="7" w:tplc="B1884A44">
      <w:numFmt w:val="bullet"/>
      <w:lvlText w:val="•"/>
      <w:lvlJc w:val="left"/>
      <w:pPr>
        <w:ind w:left="5073" w:hanging="269"/>
      </w:pPr>
      <w:rPr>
        <w:rFonts w:hint="default"/>
        <w:lang w:val="uk" w:eastAsia="uk" w:bidi="uk"/>
      </w:rPr>
    </w:lvl>
    <w:lvl w:ilvl="8" w:tplc="89A8703E">
      <w:numFmt w:val="bullet"/>
      <w:lvlText w:val="•"/>
      <w:lvlJc w:val="left"/>
      <w:pPr>
        <w:ind w:left="5879" w:hanging="269"/>
      </w:pPr>
      <w:rPr>
        <w:rFonts w:hint="default"/>
        <w:lang w:val="uk" w:eastAsia="uk" w:bidi="uk"/>
      </w:rPr>
    </w:lvl>
  </w:abstractNum>
  <w:abstractNum w:abstractNumId="2" w15:restartNumberingAfterBreak="0">
    <w:nsid w:val="165A2608"/>
    <w:multiLevelType w:val="hybridMultilevel"/>
    <w:tmpl w:val="789A23E2"/>
    <w:lvl w:ilvl="0" w:tplc="E92A7AD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1AABFA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4D4235D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9BC3D3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3EC47988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D2164D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0D854D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24CC03CE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EC41A1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1A056A15"/>
    <w:multiLevelType w:val="hybridMultilevel"/>
    <w:tmpl w:val="C9A2EA20"/>
    <w:lvl w:ilvl="0" w:tplc="70C46AC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4E27B4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2ACDCD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A12A4B5C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0AE256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31D64264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7AB87E98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0078780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9D8476C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276A3E8F"/>
    <w:multiLevelType w:val="hybridMultilevel"/>
    <w:tmpl w:val="70DAB350"/>
    <w:lvl w:ilvl="0" w:tplc="76F27F48">
      <w:numFmt w:val="bullet"/>
      <w:lvlText w:val="–"/>
      <w:lvlJc w:val="left"/>
      <w:pPr>
        <w:ind w:left="31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BA84E72">
      <w:numFmt w:val="bullet"/>
      <w:lvlText w:val="•"/>
      <w:lvlJc w:val="left"/>
      <w:pPr>
        <w:ind w:left="700" w:hanging="207"/>
      </w:pPr>
      <w:rPr>
        <w:rFonts w:hint="default"/>
        <w:lang w:val="uk" w:eastAsia="uk" w:bidi="uk"/>
      </w:rPr>
    </w:lvl>
    <w:lvl w:ilvl="2" w:tplc="BA82BE30">
      <w:numFmt w:val="bullet"/>
      <w:lvlText w:val="•"/>
      <w:lvlJc w:val="left"/>
      <w:pPr>
        <w:ind w:left="1040" w:hanging="207"/>
      </w:pPr>
      <w:rPr>
        <w:rFonts w:hint="default"/>
        <w:lang w:val="uk" w:eastAsia="uk" w:bidi="uk"/>
      </w:rPr>
    </w:lvl>
    <w:lvl w:ilvl="3" w:tplc="A83A2BCC">
      <w:numFmt w:val="bullet"/>
      <w:lvlText w:val="•"/>
      <w:lvlJc w:val="left"/>
      <w:pPr>
        <w:ind w:left="567" w:hanging="207"/>
      </w:pPr>
      <w:rPr>
        <w:rFonts w:hint="default"/>
        <w:lang w:val="uk" w:eastAsia="uk" w:bidi="uk"/>
      </w:rPr>
    </w:lvl>
    <w:lvl w:ilvl="4" w:tplc="9CB2D690">
      <w:numFmt w:val="bullet"/>
      <w:lvlText w:val="•"/>
      <w:lvlJc w:val="left"/>
      <w:pPr>
        <w:ind w:left="95" w:hanging="207"/>
      </w:pPr>
      <w:rPr>
        <w:rFonts w:hint="default"/>
        <w:lang w:val="uk" w:eastAsia="uk" w:bidi="uk"/>
      </w:rPr>
    </w:lvl>
    <w:lvl w:ilvl="5" w:tplc="0B809E70">
      <w:numFmt w:val="bullet"/>
      <w:lvlText w:val="•"/>
      <w:lvlJc w:val="left"/>
      <w:pPr>
        <w:ind w:left="-377" w:hanging="207"/>
      </w:pPr>
      <w:rPr>
        <w:rFonts w:hint="default"/>
        <w:lang w:val="uk" w:eastAsia="uk" w:bidi="uk"/>
      </w:rPr>
    </w:lvl>
    <w:lvl w:ilvl="6" w:tplc="D3364D90">
      <w:numFmt w:val="bullet"/>
      <w:lvlText w:val="•"/>
      <w:lvlJc w:val="left"/>
      <w:pPr>
        <w:ind w:left="-850" w:hanging="207"/>
      </w:pPr>
      <w:rPr>
        <w:rFonts w:hint="default"/>
        <w:lang w:val="uk" w:eastAsia="uk" w:bidi="uk"/>
      </w:rPr>
    </w:lvl>
    <w:lvl w:ilvl="7" w:tplc="EB6AC00C">
      <w:numFmt w:val="bullet"/>
      <w:lvlText w:val="•"/>
      <w:lvlJc w:val="left"/>
      <w:pPr>
        <w:ind w:left="-1322" w:hanging="207"/>
      </w:pPr>
      <w:rPr>
        <w:rFonts w:hint="default"/>
        <w:lang w:val="uk" w:eastAsia="uk" w:bidi="uk"/>
      </w:rPr>
    </w:lvl>
    <w:lvl w:ilvl="8" w:tplc="FCEEFBF4">
      <w:numFmt w:val="bullet"/>
      <w:lvlText w:val="•"/>
      <w:lvlJc w:val="left"/>
      <w:pPr>
        <w:ind w:left="-1794" w:hanging="207"/>
      </w:pPr>
      <w:rPr>
        <w:rFonts w:hint="default"/>
        <w:lang w:val="uk" w:eastAsia="uk" w:bidi="uk"/>
      </w:rPr>
    </w:lvl>
  </w:abstractNum>
  <w:abstractNum w:abstractNumId="5" w15:restartNumberingAfterBreak="0">
    <w:nsid w:val="29F8490A"/>
    <w:multiLevelType w:val="hybridMultilevel"/>
    <w:tmpl w:val="8C32E59C"/>
    <w:lvl w:ilvl="0" w:tplc="3B3AABE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9D26F7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F1CF7C0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30F4676C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F1E0AF1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6E6ECE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2D580348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1E5AB87C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2189DDC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2BA16B1B"/>
    <w:multiLevelType w:val="hybridMultilevel"/>
    <w:tmpl w:val="84345B20"/>
    <w:lvl w:ilvl="0" w:tplc="384C2E0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2FA36AE">
      <w:start w:val="1"/>
      <w:numFmt w:val="decimal"/>
      <w:lvlText w:val="%2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0F64B4EA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FA645D28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515C9A9C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02500894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93BE7DF2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3C6A133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B44A015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2F7C557B"/>
    <w:multiLevelType w:val="hybridMultilevel"/>
    <w:tmpl w:val="0A8AB6F2"/>
    <w:lvl w:ilvl="0" w:tplc="F4841162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5240E7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64F20FB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8E0F6D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2DE4EB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46EAF9C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10587CB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E0404E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457E56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8" w15:restartNumberingAfterBreak="0">
    <w:nsid w:val="41506CA4"/>
    <w:multiLevelType w:val="hybridMultilevel"/>
    <w:tmpl w:val="1BDAE058"/>
    <w:lvl w:ilvl="0" w:tplc="21401280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9F048DA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5BD6AF6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9EBDC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DF46A0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F7B68C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54F82C50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5AF26C78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A24021A6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9" w15:restartNumberingAfterBreak="0">
    <w:nsid w:val="425D262D"/>
    <w:multiLevelType w:val="hybridMultilevel"/>
    <w:tmpl w:val="A4361724"/>
    <w:lvl w:ilvl="0" w:tplc="248A123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BA013B6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0D8622E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61C838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73EA3112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08CCD97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4FC3A3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1A3A85F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C7DCFFA0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0" w15:restartNumberingAfterBreak="0">
    <w:nsid w:val="498E7DC9"/>
    <w:multiLevelType w:val="hybridMultilevel"/>
    <w:tmpl w:val="A13CF77C"/>
    <w:lvl w:ilvl="0" w:tplc="E974B12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681C7066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82323354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89B218BE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9F42452A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CB82D17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6666F3F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F01AD1BE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17546E32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11" w15:restartNumberingAfterBreak="0">
    <w:nsid w:val="4FC32622"/>
    <w:multiLevelType w:val="hybridMultilevel"/>
    <w:tmpl w:val="2962F974"/>
    <w:lvl w:ilvl="0" w:tplc="6158C8A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F26EBD4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2964BCC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58D42F12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1B90B4C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8F540E8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FB1C11CE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81F4D69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E1B4432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2" w15:restartNumberingAfterBreak="0">
    <w:nsid w:val="597F1EFE"/>
    <w:multiLevelType w:val="hybridMultilevel"/>
    <w:tmpl w:val="4D0AD4D6"/>
    <w:lvl w:ilvl="0" w:tplc="BF4E932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F56797C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16A885A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1ACE84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33F6C05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F7CE1ED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D256DDB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0FAB19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65AC96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3" w15:restartNumberingAfterBreak="0">
    <w:nsid w:val="6FFF5ACD"/>
    <w:multiLevelType w:val="hybridMultilevel"/>
    <w:tmpl w:val="5840F83A"/>
    <w:lvl w:ilvl="0" w:tplc="8040A5C6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1E2AA9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87AAAD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71B818E4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5134D12E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754381A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C99AA61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B1BC2068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A5564792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4" w15:restartNumberingAfterBreak="0">
    <w:nsid w:val="798414B7"/>
    <w:multiLevelType w:val="hybridMultilevel"/>
    <w:tmpl w:val="D6843064"/>
    <w:lvl w:ilvl="0" w:tplc="D908AE42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4F4B8F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C0BEDD54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83E69A58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DDE79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CABC2106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6226ADE0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E4C849B0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68EA5FA4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15" w15:restartNumberingAfterBreak="0">
    <w:nsid w:val="7C6347D7"/>
    <w:multiLevelType w:val="hybridMultilevel"/>
    <w:tmpl w:val="6FA477D0"/>
    <w:lvl w:ilvl="0" w:tplc="D80007AE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F404C136">
      <w:start w:val="1"/>
      <w:numFmt w:val="decimal"/>
      <w:lvlText w:val="%2)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CCAC7026">
      <w:numFmt w:val="bullet"/>
      <w:lvlText w:val="•"/>
      <w:lvlJc w:val="left"/>
      <w:pPr>
        <w:ind w:left="1294" w:hanging="240"/>
      </w:pPr>
      <w:rPr>
        <w:rFonts w:hint="default"/>
        <w:lang w:val="uk" w:eastAsia="uk" w:bidi="uk"/>
      </w:rPr>
    </w:lvl>
    <w:lvl w:ilvl="3" w:tplc="ED58E76C">
      <w:numFmt w:val="bullet"/>
      <w:lvlText w:val="•"/>
      <w:lvlJc w:val="left"/>
      <w:pPr>
        <w:ind w:left="2069" w:hanging="240"/>
      </w:pPr>
      <w:rPr>
        <w:rFonts w:hint="default"/>
        <w:lang w:val="uk" w:eastAsia="uk" w:bidi="uk"/>
      </w:rPr>
    </w:lvl>
    <w:lvl w:ilvl="4" w:tplc="C5C0EAFC">
      <w:numFmt w:val="bullet"/>
      <w:lvlText w:val="•"/>
      <w:lvlJc w:val="left"/>
      <w:pPr>
        <w:ind w:left="2844" w:hanging="240"/>
      </w:pPr>
      <w:rPr>
        <w:rFonts w:hint="default"/>
        <w:lang w:val="uk" w:eastAsia="uk" w:bidi="uk"/>
      </w:rPr>
    </w:lvl>
    <w:lvl w:ilvl="5" w:tplc="4948A004">
      <w:numFmt w:val="bullet"/>
      <w:lvlText w:val="•"/>
      <w:lvlJc w:val="left"/>
      <w:pPr>
        <w:ind w:left="3619" w:hanging="240"/>
      </w:pPr>
      <w:rPr>
        <w:rFonts w:hint="default"/>
        <w:lang w:val="uk" w:eastAsia="uk" w:bidi="uk"/>
      </w:rPr>
    </w:lvl>
    <w:lvl w:ilvl="6" w:tplc="5C908CD8">
      <w:numFmt w:val="bullet"/>
      <w:lvlText w:val="•"/>
      <w:lvlJc w:val="left"/>
      <w:pPr>
        <w:ind w:left="4393" w:hanging="240"/>
      </w:pPr>
      <w:rPr>
        <w:rFonts w:hint="default"/>
        <w:lang w:val="uk" w:eastAsia="uk" w:bidi="uk"/>
      </w:rPr>
    </w:lvl>
    <w:lvl w:ilvl="7" w:tplc="BBD0C282">
      <w:numFmt w:val="bullet"/>
      <w:lvlText w:val="•"/>
      <w:lvlJc w:val="left"/>
      <w:pPr>
        <w:ind w:left="5168" w:hanging="240"/>
      </w:pPr>
      <w:rPr>
        <w:rFonts w:hint="default"/>
        <w:lang w:val="uk" w:eastAsia="uk" w:bidi="uk"/>
      </w:rPr>
    </w:lvl>
    <w:lvl w:ilvl="8" w:tplc="6DC227C0">
      <w:numFmt w:val="bullet"/>
      <w:lvlText w:val="•"/>
      <w:lvlJc w:val="left"/>
      <w:pPr>
        <w:ind w:left="5943" w:hanging="240"/>
      </w:pPr>
      <w:rPr>
        <w:rFonts w:hint="default"/>
        <w:lang w:val="uk" w:eastAsia="uk" w:bidi="uk"/>
      </w:rPr>
    </w:lvl>
  </w:abstractNum>
  <w:abstractNum w:abstractNumId="16" w15:restartNumberingAfterBreak="0">
    <w:nsid w:val="7E846B86"/>
    <w:multiLevelType w:val="hybridMultilevel"/>
    <w:tmpl w:val="77A69CF2"/>
    <w:lvl w:ilvl="0" w:tplc="9AEA9F7A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3F01C8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D40EB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E53CB2C0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FA32E03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C0700662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B6C3042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0868AAA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0D4A32C2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88"/>
    <w:rsid w:val="00125A59"/>
    <w:rsid w:val="00285E46"/>
    <w:rsid w:val="00501AAF"/>
    <w:rsid w:val="005B47C3"/>
    <w:rsid w:val="00666F1B"/>
    <w:rsid w:val="00716A88"/>
    <w:rsid w:val="00754DF0"/>
    <w:rsid w:val="00893B5A"/>
    <w:rsid w:val="008B62BF"/>
    <w:rsid w:val="00A729B8"/>
    <w:rsid w:val="00B36756"/>
    <w:rsid w:val="00B4093A"/>
    <w:rsid w:val="00BF3F86"/>
    <w:rsid w:val="00F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A1E6C"/>
  <w15:docId w15:val="{C7E340A5-2F11-4C16-951A-53D87F1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2018-05-17T13:45:00Z</dcterms:created>
  <dcterms:modified xsi:type="dcterms:W3CDTF">2018-05-17T13:45:00Z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