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5E" w:rsidRDefault="00BB295A">
      <w:pPr>
        <w:spacing w:line="227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В. О. Дрожжа, </w:t>
      </w:r>
      <w:r>
        <w:rPr>
          <w:rFonts w:ascii="Arial" w:hAnsi="Arial"/>
          <w:i/>
          <w:sz w:val="20"/>
        </w:rPr>
        <w:t>магістр</w:t>
      </w:r>
    </w:p>
    <w:p w:rsidR="00FD395E" w:rsidRDefault="00BB295A">
      <w:pPr>
        <w:spacing w:line="223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Вищий навчальний заклад Укоопспілки</w:t>
      </w:r>
    </w:p>
    <w:p w:rsidR="00FD395E" w:rsidRDefault="00BB295A">
      <w:pPr>
        <w:spacing w:line="227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«Полтавський університет економіки і торгівлі»</w:t>
      </w:r>
    </w:p>
    <w:p w:rsidR="00FD395E" w:rsidRDefault="00BB295A">
      <w:pPr>
        <w:pStyle w:val="2"/>
        <w:spacing w:before="111" w:line="250" w:lineRule="exact"/>
        <w:ind w:left="361" w:right="1263"/>
        <w:jc w:val="center"/>
      </w:pPr>
      <w:r>
        <w:t>МОДЕЛЮВАННЯ РОЗВИТКУ</w:t>
      </w:r>
    </w:p>
    <w:p w:rsidR="00FD395E" w:rsidRDefault="00BB295A">
      <w:pPr>
        <w:spacing w:line="250" w:lineRule="exact"/>
        <w:ind w:left="362" w:right="125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СІЛЬСЬКОГОСПОДАРСЬКОГО ПІДПРИЄМСТВА</w:t>
      </w:r>
    </w:p>
    <w:p w:rsidR="00FD395E" w:rsidRDefault="00BB295A">
      <w:pPr>
        <w:pStyle w:val="a3"/>
        <w:spacing w:before="115" w:line="235" w:lineRule="auto"/>
        <w:ind w:right="1124"/>
      </w:pPr>
      <w:r>
        <w:t xml:space="preserve">Сучасні умови ринкового господарювання пред’являють до </w:t>
      </w:r>
      <w:r>
        <w:rPr>
          <w:spacing w:val="-5"/>
        </w:rPr>
        <w:t xml:space="preserve">методів прогнозування </w:t>
      </w:r>
      <w:r>
        <w:rPr>
          <w:spacing w:val="-3"/>
        </w:rPr>
        <w:t xml:space="preserve">дуже </w:t>
      </w:r>
      <w:r>
        <w:rPr>
          <w:spacing w:val="-5"/>
        </w:rPr>
        <w:t xml:space="preserve">високі вимоги, зважаючи </w:t>
      </w:r>
      <w:r>
        <w:rPr>
          <w:spacing w:val="-4"/>
        </w:rPr>
        <w:t>всі зроста</w:t>
      </w:r>
      <w:r>
        <w:rPr>
          <w:spacing w:val="-4"/>
        </w:rPr>
        <w:t xml:space="preserve">ю- </w:t>
      </w:r>
      <w:r>
        <w:t>чу важливість правильного прогнозу для долі підприємства, та і економіки країни в цілому. Саме прогнозування функціонування економіки регіонів або навіть країни потрібно приділяти пильну увагу на даний момент, тому що за пеленою теперішніх власних пробл</w:t>
      </w:r>
      <w:r>
        <w:t>ем всі чомусь забули про те, що економіка країни теж по- винна управлятися, а отже і прогнозування показників її розвит- ку має бути поставлено на тверду наукову основу. Під моделю- вання розуміється процес побудови, вивчення і застосування мо- делей. Воно</w:t>
      </w:r>
      <w:r>
        <w:t xml:space="preserve"> тісно пов’язане з такими категоріями, як абстракція, аналогія, гіпотеза та ін. Процес моделювання обов’язково вклю- чає і побудова абстракцій, і умовиводи за аналогією, і конструю- вання наукових гіпотез.</w:t>
      </w:r>
    </w:p>
    <w:p w:rsidR="00FD395E" w:rsidRDefault="00BB295A">
      <w:pPr>
        <w:pStyle w:val="a3"/>
        <w:spacing w:line="232" w:lineRule="auto"/>
        <w:ind w:right="1134"/>
      </w:pPr>
      <w:r>
        <w:t>Метою роботи є вивчення методики моделювання розвитку сільськогосподарського підприємства.</w:t>
      </w:r>
    </w:p>
    <w:p w:rsidR="00FD395E" w:rsidRDefault="00BB295A">
      <w:pPr>
        <w:pStyle w:val="a3"/>
        <w:spacing w:before="1" w:line="232" w:lineRule="auto"/>
      </w:pPr>
      <w:r>
        <w:t>Виклад основних результатів. Процес виробництва товарів і послуг пов’язаний із взаємодією засобів виробництва, предметів праці і робочої сили. Склад перерахованих ел</w:t>
      </w:r>
      <w:r>
        <w:t>ементів виробни- цтва, характер їх взаємодії визначають різні результати підпри- ємств, колективів та окремих працівників. Орієнтація виробника на кращі результати господарювання вимагає глибокого аналізу процесу виробництва в цілому і його окремих складов</w:t>
      </w:r>
      <w:r>
        <w:t>их.</w:t>
      </w:r>
    </w:p>
    <w:p w:rsidR="00FD395E" w:rsidRDefault="00BB295A">
      <w:pPr>
        <w:pStyle w:val="a3"/>
        <w:ind w:right="1131"/>
      </w:pPr>
      <w:r>
        <w:t>Ступінь складності об’єктів або систем залежить від змісту складових елементів. Чим простіше складові, чим менше їх, тим</w:t>
      </w:r>
    </w:p>
    <w:p w:rsidR="00FD395E" w:rsidRDefault="00FD395E">
      <w:pPr>
        <w:sectPr w:rsidR="00FD395E">
          <w:footerReference w:type="even" r:id="rId7"/>
          <w:footerReference w:type="default" r:id="rId8"/>
          <w:pgSz w:w="8400" w:h="11910"/>
          <w:pgMar w:top="1040" w:right="0" w:bottom="1340" w:left="900" w:header="0" w:footer="1159" w:gutter="0"/>
          <w:cols w:space="720"/>
        </w:sectPr>
      </w:pPr>
    </w:p>
    <w:p w:rsidR="00FD395E" w:rsidRDefault="00BB295A">
      <w:pPr>
        <w:pStyle w:val="a3"/>
        <w:spacing w:before="80"/>
        <w:ind w:firstLine="0"/>
      </w:pPr>
      <w:r>
        <w:lastRenderedPageBreak/>
        <w:t>легше передбачити поведінку об’єкта. Передбачення можливих змін у стані досліджуваних об’єктів чи явищ вимагає зн</w:t>
      </w:r>
      <w:r>
        <w:t>ання наслідків від взаємодії частини або всіх елементів. Оскільки на- слідки і характер взаємодії залежать від кількісного і якісного стану складових об’єктів, виникає необхідність простежити за змінами досліджуваних об’єктів.</w:t>
      </w:r>
    </w:p>
    <w:p w:rsidR="00FD395E" w:rsidRDefault="00BB295A">
      <w:pPr>
        <w:pStyle w:val="a3"/>
        <w:spacing w:before="3" w:line="232" w:lineRule="auto"/>
        <w:ind w:right="1131"/>
      </w:pPr>
      <w:r>
        <w:t>В останні роки в наукових дос</w:t>
      </w:r>
      <w:r>
        <w:t>лідженнях аграрної економіки використовують комплекс різноманітних моделей. Ці моделі розглядаються за такими класифікаціями:</w:t>
      </w:r>
    </w:p>
    <w:p w:rsidR="00FD395E" w:rsidRDefault="00BB295A" w:rsidP="00BB295A">
      <w:pPr>
        <w:pStyle w:val="a4"/>
        <w:numPr>
          <w:ilvl w:val="1"/>
          <w:numId w:val="4"/>
        </w:numPr>
        <w:tabs>
          <w:tab w:val="left" w:pos="800"/>
        </w:tabs>
        <w:spacing w:before="1" w:line="232" w:lineRule="auto"/>
        <w:ind w:right="1132" w:firstLine="283"/>
        <w:jc w:val="both"/>
      </w:pPr>
      <w:r>
        <w:t>В залежності від часу або періоду моделювання розріз- няють: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5" w:lineRule="exact"/>
        <w:ind w:right="0"/>
        <w:jc w:val="left"/>
      </w:pPr>
      <w:r>
        <w:t>Довгострокові (5–15</w:t>
      </w:r>
      <w:r>
        <w:rPr>
          <w:spacing w:val="-3"/>
        </w:rPr>
        <w:t xml:space="preserve"> </w:t>
      </w:r>
      <w:r>
        <w:t>років);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5" w:lineRule="exact"/>
        <w:ind w:right="0"/>
        <w:jc w:val="left"/>
      </w:pPr>
      <w:r>
        <w:t>Середньострокові (3–5 років);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6" w:lineRule="exact"/>
        <w:ind w:right="0"/>
        <w:jc w:val="left"/>
      </w:pPr>
      <w:r>
        <w:t>Короткострокові (1–2</w:t>
      </w:r>
      <w:r>
        <w:rPr>
          <w:spacing w:val="-6"/>
        </w:rPr>
        <w:t xml:space="preserve"> </w:t>
      </w:r>
      <w:r>
        <w:t>роки);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6" w:lineRule="exact"/>
        <w:ind w:right="0"/>
        <w:jc w:val="left"/>
      </w:pPr>
      <w:r>
        <w:t>Оперативні (місяць, квартал, т. е на поточний</w:t>
      </w:r>
      <w:r>
        <w:rPr>
          <w:spacing w:val="-10"/>
        </w:rPr>
        <w:t xml:space="preserve"> </w:t>
      </w:r>
      <w:r>
        <w:t>період).</w:t>
      </w:r>
    </w:p>
    <w:p w:rsidR="00FD395E" w:rsidRDefault="00BB295A" w:rsidP="00BB295A">
      <w:pPr>
        <w:pStyle w:val="a4"/>
        <w:numPr>
          <w:ilvl w:val="1"/>
          <w:numId w:val="4"/>
        </w:numPr>
        <w:tabs>
          <w:tab w:val="left" w:pos="800"/>
        </w:tabs>
        <w:spacing w:before="2" w:line="232" w:lineRule="auto"/>
        <w:ind w:firstLine="283"/>
        <w:jc w:val="both"/>
      </w:pPr>
      <w:r>
        <w:t>Залежно від рівня управління системами агропромислово- го</w:t>
      </w:r>
      <w:r>
        <w:rPr>
          <w:spacing w:val="-1"/>
        </w:rPr>
        <w:t xml:space="preserve"> </w:t>
      </w:r>
      <w:r>
        <w:t>комплексу: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4" w:lineRule="exact"/>
        <w:ind w:right="0"/>
        <w:jc w:val="left"/>
      </w:pPr>
      <w:r>
        <w:t>Міжгалузеві;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5" w:lineRule="exact"/>
        <w:ind w:right="0"/>
        <w:jc w:val="left"/>
      </w:pPr>
      <w:r>
        <w:t>Галузеві;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6" w:lineRule="exact"/>
        <w:ind w:right="0"/>
        <w:jc w:val="left"/>
      </w:pPr>
      <w:r>
        <w:t>Регіональні;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6" w:lineRule="exact"/>
        <w:ind w:right="0"/>
        <w:jc w:val="left"/>
      </w:pPr>
      <w:r>
        <w:t>Внутрішньогосподарські.</w:t>
      </w:r>
    </w:p>
    <w:p w:rsidR="00FD395E" w:rsidRDefault="00BB295A" w:rsidP="00BB295A">
      <w:pPr>
        <w:pStyle w:val="a4"/>
        <w:numPr>
          <w:ilvl w:val="1"/>
          <w:numId w:val="4"/>
        </w:numPr>
        <w:tabs>
          <w:tab w:val="left" w:pos="800"/>
        </w:tabs>
        <w:spacing w:before="2" w:line="232" w:lineRule="auto"/>
        <w:ind w:firstLine="283"/>
        <w:jc w:val="both"/>
      </w:pPr>
      <w:r>
        <w:t>Залежно від ступеня визначеності інформації,</w:t>
      </w:r>
      <w:r>
        <w:t xml:space="preserve"> використо- вуваної в</w:t>
      </w:r>
      <w:r>
        <w:rPr>
          <w:spacing w:val="-2"/>
        </w:rPr>
        <w:t xml:space="preserve"> </w:t>
      </w:r>
      <w:r>
        <w:t>моделях: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4" w:lineRule="exact"/>
        <w:ind w:right="0"/>
        <w:jc w:val="left"/>
      </w:pPr>
      <w:r>
        <w:t>Детерміновані;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5" w:lineRule="exact"/>
        <w:ind w:right="0"/>
        <w:jc w:val="left"/>
      </w:pPr>
      <w:r>
        <w:t>Стохастичні.</w:t>
      </w:r>
    </w:p>
    <w:p w:rsidR="00FD395E" w:rsidRDefault="00BB295A" w:rsidP="00BB295A">
      <w:pPr>
        <w:pStyle w:val="a4"/>
        <w:numPr>
          <w:ilvl w:val="1"/>
          <w:numId w:val="4"/>
        </w:numPr>
        <w:tabs>
          <w:tab w:val="left" w:pos="800"/>
        </w:tabs>
        <w:spacing w:line="246" w:lineRule="exact"/>
        <w:ind w:right="0" w:firstLine="283"/>
      </w:pPr>
      <w:r>
        <w:t>По можливості обліку тимчасових змін моделі</w:t>
      </w:r>
      <w:r>
        <w:rPr>
          <w:spacing w:val="-5"/>
        </w:rPr>
        <w:t xml:space="preserve"> </w:t>
      </w:r>
      <w:r>
        <w:t>бувають: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6" w:lineRule="exact"/>
        <w:ind w:right="0"/>
        <w:jc w:val="left"/>
      </w:pPr>
      <w:r>
        <w:t>Статичні;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5" w:lineRule="exact"/>
        <w:ind w:right="0"/>
        <w:jc w:val="left"/>
      </w:pPr>
      <w:r>
        <w:t>Динамічні.</w:t>
      </w:r>
    </w:p>
    <w:p w:rsidR="00FD395E" w:rsidRDefault="00BB295A" w:rsidP="00BB295A">
      <w:pPr>
        <w:pStyle w:val="a4"/>
        <w:numPr>
          <w:ilvl w:val="1"/>
          <w:numId w:val="4"/>
        </w:numPr>
        <w:tabs>
          <w:tab w:val="left" w:pos="800"/>
        </w:tabs>
        <w:spacing w:line="235" w:lineRule="auto"/>
        <w:ind w:firstLine="283"/>
        <w:jc w:val="both"/>
      </w:pPr>
      <w:r>
        <w:t>По використовуваному математичному апарату розрізня- ють такі класи методів і</w:t>
      </w:r>
      <w:r>
        <w:rPr>
          <w:spacing w:val="-3"/>
        </w:rPr>
        <w:t xml:space="preserve"> </w:t>
      </w:r>
      <w:r>
        <w:t>моделей: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1" w:lineRule="exact"/>
        <w:ind w:right="0"/>
        <w:jc w:val="left"/>
      </w:pPr>
      <w:r>
        <w:t>Аналітичні;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6" w:lineRule="exact"/>
        <w:ind w:right="0"/>
        <w:jc w:val="left"/>
      </w:pPr>
      <w:r>
        <w:t>Оптимізаційні;</w:t>
      </w:r>
    </w:p>
    <w:p w:rsidR="00FD395E" w:rsidRDefault="00BB295A" w:rsidP="00BB295A">
      <w:pPr>
        <w:pStyle w:val="a4"/>
        <w:numPr>
          <w:ilvl w:val="2"/>
          <w:numId w:val="4"/>
        </w:numPr>
        <w:tabs>
          <w:tab w:val="left" w:pos="1086"/>
        </w:tabs>
        <w:spacing w:line="246" w:lineRule="exact"/>
        <w:ind w:right="0"/>
        <w:jc w:val="left"/>
      </w:pPr>
      <w:r>
        <w:t>Імітаційні.</w:t>
      </w:r>
    </w:p>
    <w:p w:rsidR="00FD395E" w:rsidRDefault="00BB295A">
      <w:pPr>
        <w:pStyle w:val="a3"/>
        <w:spacing w:before="2" w:line="232" w:lineRule="auto"/>
      </w:pPr>
      <w:r>
        <w:t>При постановці різних економічних завдань в АПК широко застосовуються методи математичного програмування, суть яко- го полягає у використанні алгоритму послідовних наближень: спочатку йде пошук довільного допустимого плану, а потім його</w:t>
      </w:r>
    </w:p>
    <w:p w:rsidR="00FD395E" w:rsidRDefault="00FD395E">
      <w:pPr>
        <w:spacing w:line="232" w:lineRule="auto"/>
        <w:sectPr w:rsidR="00FD395E">
          <w:pgSz w:w="8400" w:h="11910"/>
          <w:pgMar w:top="1040" w:right="0" w:bottom="1340" w:left="900" w:header="0" w:footer="1159" w:gutter="0"/>
          <w:cols w:space="720"/>
        </w:sectPr>
      </w:pPr>
    </w:p>
    <w:p w:rsidR="00FD395E" w:rsidRDefault="00BB295A">
      <w:pPr>
        <w:pStyle w:val="a3"/>
        <w:spacing w:before="80" w:line="235" w:lineRule="auto"/>
        <w:ind w:firstLine="0"/>
        <w:jc w:val="left"/>
      </w:pPr>
      <w:r>
        <w:lastRenderedPageBreak/>
        <w:t>поліпшення до найкращого (оптимального) варіанта. Поетапно виконуються наведені нижче операції:</w:t>
      </w:r>
    </w:p>
    <w:p w:rsidR="00FD395E" w:rsidRDefault="00BB295A" w:rsidP="00BB295A">
      <w:pPr>
        <w:pStyle w:val="a4"/>
        <w:numPr>
          <w:ilvl w:val="0"/>
          <w:numId w:val="3"/>
        </w:numPr>
        <w:tabs>
          <w:tab w:val="left" w:pos="800"/>
        </w:tabs>
        <w:spacing w:line="237" w:lineRule="exact"/>
        <w:ind w:right="0" w:firstLine="283"/>
      </w:pPr>
      <w:r>
        <w:t>Постановка економіко-математичної</w:t>
      </w:r>
      <w:r>
        <w:rPr>
          <w:spacing w:val="-3"/>
        </w:rPr>
        <w:t xml:space="preserve"> </w:t>
      </w:r>
      <w:r>
        <w:t>моделі;</w:t>
      </w:r>
    </w:p>
    <w:p w:rsidR="00FD395E" w:rsidRDefault="00BB295A" w:rsidP="00BB295A">
      <w:pPr>
        <w:pStyle w:val="a4"/>
        <w:numPr>
          <w:ilvl w:val="0"/>
          <w:numId w:val="3"/>
        </w:numPr>
        <w:tabs>
          <w:tab w:val="left" w:pos="800"/>
        </w:tabs>
        <w:spacing w:before="3" w:line="230" w:lineRule="auto"/>
        <w:ind w:right="1130" w:firstLine="283"/>
      </w:pPr>
      <w:r>
        <w:t>Якісний аналіз взаємозв’язку елементів модельованого об’єкта;</w:t>
      </w:r>
    </w:p>
    <w:p w:rsidR="00FD395E" w:rsidRDefault="00BB295A" w:rsidP="00BB295A">
      <w:pPr>
        <w:pStyle w:val="a4"/>
        <w:numPr>
          <w:ilvl w:val="0"/>
          <w:numId w:val="3"/>
        </w:numPr>
        <w:tabs>
          <w:tab w:val="left" w:pos="800"/>
        </w:tabs>
        <w:spacing w:line="239" w:lineRule="exact"/>
        <w:ind w:right="0" w:firstLine="283"/>
      </w:pPr>
      <w:r>
        <w:t>Кількісний аналіз елементів модельова</w:t>
      </w:r>
      <w:r>
        <w:t>ного</w:t>
      </w:r>
      <w:r>
        <w:rPr>
          <w:spacing w:val="-7"/>
        </w:rPr>
        <w:t xml:space="preserve"> </w:t>
      </w:r>
      <w:r>
        <w:t>об’єкта;</w:t>
      </w:r>
    </w:p>
    <w:p w:rsidR="00FD395E" w:rsidRDefault="00BB295A" w:rsidP="00BB295A">
      <w:pPr>
        <w:pStyle w:val="a4"/>
        <w:numPr>
          <w:ilvl w:val="0"/>
          <w:numId w:val="3"/>
        </w:numPr>
        <w:tabs>
          <w:tab w:val="left" w:pos="800"/>
        </w:tabs>
        <w:spacing w:line="242" w:lineRule="exact"/>
        <w:ind w:right="0" w:firstLine="283"/>
      </w:pPr>
      <w:r>
        <w:t>Побудова структурної економіко-математичної</w:t>
      </w:r>
      <w:r>
        <w:rPr>
          <w:spacing w:val="-2"/>
        </w:rPr>
        <w:t xml:space="preserve"> </w:t>
      </w:r>
      <w:r>
        <w:t>моделі;</w:t>
      </w:r>
    </w:p>
    <w:p w:rsidR="00FD395E" w:rsidRDefault="00BB295A" w:rsidP="00BB295A">
      <w:pPr>
        <w:pStyle w:val="a4"/>
        <w:numPr>
          <w:ilvl w:val="0"/>
          <w:numId w:val="3"/>
        </w:numPr>
        <w:tabs>
          <w:tab w:val="left" w:pos="800"/>
        </w:tabs>
        <w:spacing w:line="242" w:lineRule="exact"/>
        <w:ind w:right="0" w:firstLine="283"/>
      </w:pPr>
      <w:r>
        <w:t>Методику обгрунтування вихідної</w:t>
      </w:r>
      <w:r>
        <w:rPr>
          <w:spacing w:val="-6"/>
        </w:rPr>
        <w:t xml:space="preserve"> </w:t>
      </w:r>
      <w:r>
        <w:t>інформації;</w:t>
      </w:r>
    </w:p>
    <w:p w:rsidR="00FD395E" w:rsidRDefault="00BB295A" w:rsidP="00BB295A">
      <w:pPr>
        <w:pStyle w:val="a4"/>
        <w:numPr>
          <w:ilvl w:val="0"/>
          <w:numId w:val="3"/>
        </w:numPr>
        <w:tabs>
          <w:tab w:val="left" w:pos="800"/>
        </w:tabs>
        <w:spacing w:line="242" w:lineRule="exact"/>
        <w:ind w:right="0" w:firstLine="283"/>
      </w:pPr>
      <w:r>
        <w:t>Складання завдання, вирішення, аналіз</w:t>
      </w:r>
      <w:r>
        <w:rPr>
          <w:spacing w:val="-4"/>
        </w:rPr>
        <w:t xml:space="preserve"> </w:t>
      </w:r>
      <w:r>
        <w:t>результатів.</w:t>
      </w:r>
    </w:p>
    <w:p w:rsidR="00FD395E" w:rsidRDefault="00BB295A">
      <w:pPr>
        <w:pStyle w:val="a3"/>
        <w:spacing w:before="2" w:line="230" w:lineRule="auto"/>
        <w:jc w:val="left"/>
      </w:pPr>
      <w:r>
        <w:t>Але в свою чергу постановка економіко-математичної моделі передбачає вирішення наступних питань:</w:t>
      </w:r>
    </w:p>
    <w:p w:rsidR="00FD395E" w:rsidRDefault="00BB295A" w:rsidP="00BB295A">
      <w:pPr>
        <w:pStyle w:val="a4"/>
        <w:numPr>
          <w:ilvl w:val="0"/>
          <w:numId w:val="2"/>
        </w:numPr>
        <w:tabs>
          <w:tab w:val="left" w:pos="757"/>
        </w:tabs>
        <w:spacing w:line="239" w:lineRule="exact"/>
        <w:ind w:right="0" w:firstLine="283"/>
      </w:pPr>
      <w:r>
        <w:t>Визначення об’єкта</w:t>
      </w:r>
      <w:r>
        <w:rPr>
          <w:spacing w:val="-2"/>
        </w:rPr>
        <w:t xml:space="preserve"> </w:t>
      </w:r>
      <w:r>
        <w:t>дослідження.</w:t>
      </w:r>
    </w:p>
    <w:p w:rsidR="00FD395E" w:rsidRDefault="00BB295A" w:rsidP="00BB295A">
      <w:pPr>
        <w:pStyle w:val="a4"/>
        <w:numPr>
          <w:ilvl w:val="0"/>
          <w:numId w:val="2"/>
        </w:numPr>
        <w:tabs>
          <w:tab w:val="left" w:pos="757"/>
        </w:tabs>
        <w:spacing w:line="242" w:lineRule="exact"/>
        <w:ind w:right="0" w:firstLine="283"/>
      </w:pPr>
      <w:r>
        <w:t>Вибір року, за даними якого проводимо</w:t>
      </w:r>
      <w:r>
        <w:rPr>
          <w:spacing w:val="-4"/>
        </w:rPr>
        <w:t xml:space="preserve"> </w:t>
      </w:r>
      <w:r>
        <w:t>розрахунки.</w:t>
      </w:r>
    </w:p>
    <w:p w:rsidR="00FD395E" w:rsidRDefault="00BB295A" w:rsidP="00BB295A">
      <w:pPr>
        <w:pStyle w:val="a4"/>
        <w:numPr>
          <w:ilvl w:val="0"/>
          <w:numId w:val="2"/>
        </w:numPr>
        <w:tabs>
          <w:tab w:val="left" w:pos="764"/>
        </w:tabs>
        <w:spacing w:before="3" w:line="230" w:lineRule="auto"/>
        <w:ind w:right="1138" w:firstLine="283"/>
      </w:pPr>
      <w:r>
        <w:t>Вибір критерію оптимальності і на його основі визначення цільової</w:t>
      </w:r>
      <w:r>
        <w:rPr>
          <w:spacing w:val="-3"/>
        </w:rPr>
        <w:t xml:space="preserve"> </w:t>
      </w:r>
      <w:r>
        <w:t>функції.</w:t>
      </w:r>
    </w:p>
    <w:p w:rsidR="00FD395E" w:rsidRDefault="00BB295A">
      <w:pPr>
        <w:pStyle w:val="a3"/>
        <w:spacing w:line="230" w:lineRule="auto"/>
      </w:pPr>
      <w:r>
        <w:t>Ос</w:t>
      </w:r>
      <w:r>
        <w:t>новні змінні описують основний зміст завдання, визнача- ють її конструкцію, додаткові деталізують або пояснюють зміст основних, а допоміжні дають додаткову інформацію про функ- ціонування об’єкта.</w:t>
      </w:r>
    </w:p>
    <w:p w:rsidR="00FD395E" w:rsidRDefault="00BB295A">
      <w:pPr>
        <w:pStyle w:val="a3"/>
        <w:spacing w:line="230" w:lineRule="auto"/>
        <w:ind w:right="0"/>
        <w:jc w:val="left"/>
      </w:pPr>
      <w:r>
        <w:t xml:space="preserve">Висновок. У цій роботі представлено особливості і методику </w:t>
      </w:r>
      <w:r>
        <w:t>моделювання розвитку сільськогосподарського підприємства.</w:t>
      </w:r>
    </w:p>
    <w:p w:rsidR="00FD395E" w:rsidRDefault="00BB295A">
      <w:pPr>
        <w:pStyle w:val="a3"/>
        <w:spacing w:line="230" w:lineRule="auto"/>
        <w:ind w:right="1127"/>
      </w:pPr>
      <w:r>
        <w:t>Розглядаючи сутність та класифікацію економіко математич- них методів і зміст етапів їх побудови, ми проаналізували мето- дики моделювання програми розвитку сільськогосподарських підприємств в робот</w:t>
      </w:r>
      <w:r>
        <w:t>ах вчених економістів. Розглянули доклад- ніше основні економіко-математичні моделі. Економіко-матема- тичні методи забезпечують формування збалансованого плану спеціалізації і поєднання галузей, який визначається як найкра- щий при заданих умовах виробниц</w:t>
      </w:r>
      <w:r>
        <w:t>тва.</w:t>
      </w:r>
    </w:p>
    <w:p w:rsidR="00FD395E" w:rsidRDefault="00BB295A">
      <w:pPr>
        <w:pStyle w:val="3"/>
        <w:spacing w:before="108"/>
      </w:pPr>
      <w:r>
        <w:t>Список використаних інформаційних джерел</w:t>
      </w:r>
    </w:p>
    <w:p w:rsidR="00FD395E" w:rsidRDefault="00BB295A" w:rsidP="00BB295A">
      <w:pPr>
        <w:pStyle w:val="a4"/>
        <w:numPr>
          <w:ilvl w:val="0"/>
          <w:numId w:val="1"/>
        </w:numPr>
        <w:tabs>
          <w:tab w:val="left" w:pos="517"/>
        </w:tabs>
        <w:spacing w:before="23" w:line="248" w:lineRule="exact"/>
        <w:ind w:right="0" w:hanging="283"/>
      </w:pPr>
      <w:r>
        <w:t>Баланюк І. Ф. Реформування в аграрному секторі</w:t>
      </w:r>
      <w:r>
        <w:rPr>
          <w:spacing w:val="-3"/>
        </w:rPr>
        <w:t xml:space="preserve"> </w:t>
      </w:r>
      <w:r>
        <w:t>регіону</w:t>
      </w:r>
    </w:p>
    <w:p w:rsidR="00FD395E" w:rsidRDefault="00BB295A">
      <w:pPr>
        <w:pStyle w:val="a3"/>
        <w:spacing w:line="241" w:lineRule="exact"/>
        <w:ind w:left="516" w:right="0" w:firstLine="0"/>
        <w:jc w:val="left"/>
      </w:pPr>
      <w:r>
        <w:t>/ І. Ф. Баланюк. – Київ : ІАЕ, 1999. – 270 с.</w:t>
      </w:r>
    </w:p>
    <w:p w:rsidR="00FD395E" w:rsidRDefault="00BB295A" w:rsidP="00BB295A">
      <w:pPr>
        <w:pStyle w:val="a4"/>
        <w:numPr>
          <w:ilvl w:val="0"/>
          <w:numId w:val="1"/>
        </w:numPr>
        <w:tabs>
          <w:tab w:val="left" w:pos="517"/>
        </w:tabs>
        <w:spacing w:before="3" w:line="228" w:lineRule="auto"/>
        <w:ind w:right="1127" w:hanging="283"/>
        <w:jc w:val="both"/>
      </w:pPr>
      <w:r>
        <w:rPr>
          <w:spacing w:val="-5"/>
        </w:rPr>
        <w:t xml:space="preserve">Андрійчук </w:t>
      </w:r>
      <w:r>
        <w:t xml:space="preserve">В. Г. </w:t>
      </w:r>
      <w:r>
        <w:rPr>
          <w:spacing w:val="-5"/>
        </w:rPr>
        <w:t xml:space="preserve">Економіка аграрних підприємств </w:t>
      </w:r>
      <w:r>
        <w:t xml:space="preserve">/ </w:t>
      </w:r>
      <w:r>
        <w:rPr>
          <w:spacing w:val="-3"/>
        </w:rPr>
        <w:t xml:space="preserve">В. Г. </w:t>
      </w:r>
      <w:r>
        <w:rPr>
          <w:spacing w:val="-4"/>
        </w:rPr>
        <w:t xml:space="preserve">Андрій- </w:t>
      </w:r>
      <w:r>
        <w:t>чук. – Київ : ІЗМН, 2006. – 512</w:t>
      </w:r>
      <w:r>
        <w:rPr>
          <w:spacing w:val="-1"/>
        </w:rPr>
        <w:t xml:space="preserve"> </w:t>
      </w:r>
      <w:r>
        <w:t>с</w:t>
      </w:r>
    </w:p>
    <w:p w:rsidR="00FD395E" w:rsidRDefault="00BB295A" w:rsidP="00BB295A">
      <w:pPr>
        <w:pStyle w:val="a4"/>
        <w:numPr>
          <w:ilvl w:val="0"/>
          <w:numId w:val="1"/>
        </w:numPr>
        <w:tabs>
          <w:tab w:val="left" w:pos="517"/>
        </w:tabs>
        <w:spacing w:line="228" w:lineRule="auto"/>
        <w:ind w:right="1127" w:hanging="283"/>
        <w:jc w:val="both"/>
      </w:pPr>
      <w:r>
        <w:t xml:space="preserve">Гатаулін А. М. Економіко-математичні методи в плануванні </w:t>
      </w:r>
      <w:r>
        <w:rPr>
          <w:spacing w:val="-5"/>
        </w:rPr>
        <w:t xml:space="preserve">сільськогосподарського виробництва </w:t>
      </w:r>
      <w:r>
        <w:t xml:space="preserve">/ А. </w:t>
      </w:r>
      <w:r>
        <w:rPr>
          <w:spacing w:val="-3"/>
        </w:rPr>
        <w:t xml:space="preserve">М. </w:t>
      </w:r>
      <w:r>
        <w:rPr>
          <w:spacing w:val="-5"/>
        </w:rPr>
        <w:t xml:space="preserve">Гатаулін, </w:t>
      </w:r>
      <w:r>
        <w:rPr>
          <w:spacing w:val="-3"/>
        </w:rPr>
        <w:t xml:space="preserve">Г. В. </w:t>
      </w:r>
      <w:r>
        <w:rPr>
          <w:spacing w:val="-4"/>
        </w:rPr>
        <w:t xml:space="preserve">Гав- </w:t>
      </w:r>
      <w:r>
        <w:t>рилов, Л. А. Харитонова. – Київ : Вища шк., 2000. – 260</w:t>
      </w:r>
      <w:r>
        <w:rPr>
          <w:spacing w:val="-11"/>
        </w:rPr>
        <w:t xml:space="preserve"> </w:t>
      </w:r>
      <w:r>
        <w:t>с.</w:t>
      </w:r>
    </w:p>
    <w:p w:rsidR="00FD395E" w:rsidRDefault="00FD395E">
      <w:pPr>
        <w:spacing w:line="228" w:lineRule="auto"/>
        <w:jc w:val="both"/>
        <w:sectPr w:rsidR="00FD395E">
          <w:pgSz w:w="8400" w:h="11910"/>
          <w:pgMar w:top="1040" w:right="0" w:bottom="1340" w:left="900" w:header="0" w:footer="1159" w:gutter="0"/>
          <w:cols w:space="720"/>
        </w:sectPr>
      </w:pPr>
    </w:p>
    <w:p w:rsidR="00FD395E" w:rsidRPr="000B7C57" w:rsidRDefault="00BB295A" w:rsidP="00BB295A">
      <w:pPr>
        <w:pStyle w:val="a4"/>
        <w:numPr>
          <w:ilvl w:val="0"/>
          <w:numId w:val="1"/>
        </w:numPr>
        <w:tabs>
          <w:tab w:val="left" w:pos="517"/>
        </w:tabs>
        <w:spacing w:before="80"/>
        <w:ind w:hanging="283"/>
        <w:jc w:val="both"/>
      </w:pPr>
      <w:r>
        <w:lastRenderedPageBreak/>
        <w:t xml:space="preserve">Іващук О. Т. Математичні методи та моделі в аграрному ме- </w:t>
      </w:r>
      <w:r>
        <w:t>неджменті : навч. посіб. / О. Т. Іващук. – Тернопіль : Еконо- мічна думка, 2009. – 232</w:t>
      </w:r>
      <w:r>
        <w:rPr>
          <w:spacing w:val="-1"/>
        </w:rPr>
        <w:t xml:space="preserve"> </w:t>
      </w:r>
      <w:r>
        <w:t>с.</w:t>
      </w:r>
      <w:bookmarkStart w:id="0" w:name="_GoBack"/>
      <w:bookmarkEnd w:id="0"/>
    </w:p>
    <w:sectPr w:rsidR="00FD395E" w:rsidRPr="000B7C57" w:rsidSect="000B7C57">
      <w:footerReference w:type="default" r:id="rId9"/>
      <w:pgSz w:w="8400" w:h="11910"/>
      <w:pgMar w:top="1040" w:right="0" w:bottom="1340" w:left="90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5A" w:rsidRDefault="00BB295A">
      <w:r>
        <w:separator/>
      </w:r>
    </w:p>
  </w:endnote>
  <w:endnote w:type="continuationSeparator" w:id="0">
    <w:p w:rsidR="00BB295A" w:rsidRDefault="00BB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5E" w:rsidRDefault="0040560D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2536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6685280</wp:posOffset>
              </wp:positionV>
              <wp:extent cx="179070" cy="165735"/>
              <wp:effectExtent l="0" t="0" r="3175" b="0"/>
              <wp:wrapNone/>
              <wp:docPr id="8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95E" w:rsidRDefault="00BB295A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560D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026" type="#_x0000_t202" style="position:absolute;margin-left:54.65pt;margin-top:526.4pt;width:14.1pt;height:13.05pt;z-index:-173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RBrA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xRGka1P3+kU3O47cDQDHECfHVfd3cnyq0ZCrhsidvRGKdk3lFSQX2hv+mdX&#10;RxxtQbb9B1lBILI30gENtWpt8aAcCNChT4+n3thkShtykQQLOCnhKJzPFpczF4Gk0+VOafOOyhZZ&#10;I8MKWu/AyeFOG5sMSScXG0vIgnHu2s/Fsw1wHHcgNFy1ZzYJ180fSZBslptl7MXRfOPFQZ57N8U6&#10;9uZFuJjll/l6nYc/bdwwThtWVVTYMJOywvjPOnfU+KiJk7a05KyycDYlrXbbNVfoQEDZhfuOBTlz&#10;85+n4YoAXF5QCqM4uI0Sr5gvF15cxDMvWQRLLwiT22QexEmcF88p3TFB/50S6jOczKLZqKXfcgvc&#10;95obSVtmYHZw1oJ4T04ktQrciMq11hDGR/usFDb9p1JAu6dGO71aiY5iNcN2ABQr4q2sHkG5SoKy&#10;QIQw8MBopPqOUQ/DI8P6254oihF/L0D9dtJMhpqM7WQQUcLVDBuMRnNtxom07xTbNYA8vi8hb+CF&#10;1Myp9ymL47uCgeBIHIeXnTjn/87racSufgEAAP//AwBQSwMEFAAGAAgAAAAhANMMkRjgAAAADQEA&#10;AA8AAABkcnMvZG93bnJldi54bWxMj81OwzAQhO9IvIO1SNyo3Vb9SRqnqhCckBBpOHB0YjexGq9D&#10;7Lbh7dmc4LazO5r9JtuPrmNXMwTrUcJ8JoAZrL222Ej4LF+ftsBCVKhV59FI+DEB9vn9XaZS7W9Y&#10;mOsxNoxCMKRKQhtjn3Ie6tY4FWa+N0i3kx+ciiSHhutB3SjcdXwhxJo7ZZE+tKo3z62pz8eLk3D4&#10;wuLFfr9XH8WpsGWZCHxbn6V8fBgPO2DRjPHPDBM+oUNOTJW/oA6sIy2SJVmnYbWgEpNluVkBq6bV&#10;ZpsAzzP+v0X+CwAA//8DAFBLAQItABQABgAIAAAAIQC2gziS/gAAAOEBAAATAAAAAAAAAAAAAAAA&#10;AAAAAABbQ29udGVudF9UeXBlc10ueG1sUEsBAi0AFAAGAAgAAAAhADj9If/WAAAAlAEAAAsAAAAA&#10;AAAAAAAAAAAALwEAAF9yZWxzLy5yZWxzUEsBAi0AFAAGAAgAAAAhANQgREGsAgAAqgUAAA4AAAAA&#10;AAAAAAAAAAAALgIAAGRycy9lMm9Eb2MueG1sUEsBAi0AFAAGAAgAAAAhANMMkRjgAAAADQEAAA8A&#10;AAAAAAAAAAAAAAAABgUAAGRycy9kb3ducmV2LnhtbFBLBQYAAAAABAAEAPMAAAATBgAAAAA=&#10;" filled="f" stroked="f">
              <v:textbox inset="0,0,0,0">
                <w:txbxContent>
                  <w:p w:rsidR="00FD395E" w:rsidRDefault="00BB295A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560D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2560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6696075</wp:posOffset>
              </wp:positionV>
              <wp:extent cx="526415" cy="178435"/>
              <wp:effectExtent l="2540" t="0" r="4445" b="2540"/>
              <wp:wrapNone/>
              <wp:docPr id="6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95E" w:rsidRDefault="00BB295A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1" o:spid="_x0000_s1027" type="#_x0000_t202" style="position:absolute;margin-left:322.7pt;margin-top:527.25pt;width:41.45pt;height:14.05pt;z-index:-1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zbsAIAALE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YI056KNEDPWh0Kw7ID3yTn3FQGbjdD+CoD3AAdbZc1XAnqq8KcbFqCd/SGynF2FJSQ3z2pnt2&#10;dcJRBmQzfhA1PER2WligQyN7kzxIBwJ0qNPjqTYmmAo2oyAO/QijCo78RRJeRiY2l2Tz5UEq/Y6K&#10;HhkjxxJKb8HJ/k7pyXV2MW9xUbKus+Xv+LMNwJx24Gm4as5MELaaP1IvXSfrJHTCIF47oVcUzk25&#10;Cp249BdRcVmsVoX/07zrh1nL6ppy88ysLD/8s8odNT5p4qQtJTpWGzgTkpLbzaqTaE9A2aX9jgk5&#10;c3Ofh2HzBVxeUPKD0LsNUqeMk4UTlmHkpAsvcTw/vU1jL0zDonxO6Y5x+u+U0JjjNAqiSUu/5ebZ&#10;7zU3kvVMw+zoWJ/j5OREMqPANa9taTVh3WSfpcKE/5QKKPdcaKtXI9FJrPqwOdjWOLXBRtSPIGAp&#10;QGCgUph7YLRCfsdohBmSY/VtRyTFqHvPoQnMwJkNORub2SC8gqs51hhN5kpPg2k3SLZtAXlqMy5u&#10;oFEaZkVsOmqKAhiYBcwFy+U4w8zgOV9br6dJu/wFAAD//wMAUEsDBBQABgAIAAAAIQBzCPAh4QAA&#10;AA0BAAAPAAAAZHJzL2Rvd25yZXYueG1sTI/BToQwEIbvJr5DMybe3CICIlI2G6MnE7MsHjwWOgvN&#10;0inS7i6+vd2THmf+L/98U64XM7ITzk5bEnC/ioAhdVZp6gV8Nm93OTDnJSk5WkIBP+hgXV1flbJQ&#10;9kw1nna+Z6GEXCEFDN5PBeeuG9BIt7ITUsj2djbSh3HuuZrlOZSbkcdRlHEjNYULg5zwZcDusDsa&#10;AZsvql/190e7rfe1bpqniN6zgxC3N8vmGZjHxf/BcNEP6lAFp9YeSTk2CsiSNAloCKI0SYEF5DHO&#10;H4C1l1UeZ8Crkv//ovoFAAD//wMAUEsBAi0AFAAGAAgAAAAhALaDOJL+AAAA4QEAABMAAAAAAAAA&#10;AAAAAAAAAAAAAFtDb250ZW50X1R5cGVzXS54bWxQSwECLQAUAAYACAAAACEAOP0h/9YAAACUAQAA&#10;CwAAAAAAAAAAAAAAAAAvAQAAX3JlbHMvLnJlbHNQSwECLQAUAAYACAAAACEAtbcs27ACAACxBQAA&#10;DgAAAAAAAAAAAAAAAAAuAgAAZHJzL2Uyb0RvYy54bWxQSwECLQAUAAYACAAAACEAcwjwIeEAAAAN&#10;AQAADwAAAAAAAAAAAAAAAAAKBQAAZHJzL2Rvd25yZXYueG1sUEsFBgAAAAAEAAQA8wAAABgGAAAA&#10;AA==&#10;" filled="f" stroked="f">
              <v:textbox inset="0,0,0,0">
                <w:txbxContent>
                  <w:p w:rsidR="00FD395E" w:rsidRDefault="00BB295A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5E" w:rsidRDefault="0040560D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2488" behindDoc="1" locked="0" layoutInCell="1" allowOverlap="1">
              <wp:simplePos x="0" y="0"/>
              <wp:positionH relativeFrom="page">
                <wp:posOffset>4394200</wp:posOffset>
              </wp:positionH>
              <wp:positionV relativeFrom="page">
                <wp:posOffset>6685280</wp:posOffset>
              </wp:positionV>
              <wp:extent cx="243205" cy="165735"/>
              <wp:effectExtent l="3175" t="0" r="1270" b="0"/>
              <wp:wrapNone/>
              <wp:docPr id="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95E" w:rsidRDefault="00BB295A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560D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28" type="#_x0000_t202" style="position:absolute;margin-left:346pt;margin-top:526.4pt;width:19.15pt;height:13.05pt;z-index:-173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IJsQ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SA/CE19+k4l4HbfgaMe4AD6bLmq7k4UXxXiYlMTvqc3Uoq+pqSE/Hxz0724&#10;OuIoA7LrP4gSApGDFhZoqGRrigflQIAOfXo898YkU8BmEM4CL8KogCN/Hi1mkY1AkulyJ5V+R0WL&#10;jJFiCa234OR4p7RJhiSTi4nFRc6axra/4c82wHHcgdBw1ZyZJGw3f8RevF1ul6ETBvOtE3pZ5tzk&#10;m9CZ5/4iymbZZpP5P01cP0xqVpaUmzCTsvzwzzp30vioibO2lGhYaeBMSkrud5tGoiMBZef2OxXk&#10;ws19noYtAnB5QQn67N0GsZPPlwsnzMPIiRfe0vH8+Daee2EcZvlzSneM03+nhPoUx1EQjVr6LTfP&#10;fq+5kaRlGmZHw9oUL89OJDEK3PLStlYT1oz2RSlM+k+lgHZPjbZ6NRIdxaqH3WCfRmCiGy3vRPkI&#10;ApYCBAYqhbkHRi3kd4x6mCEpVt8ORFKMmvccHoEZOJMhJ2M3GYQXcDXFGqPR3OhxMB06yfY1II/P&#10;jIsbeCgVsyJ+yuL0vGAuWC6nGWYGz+W/9XqatOtfAAAA//8DAFBLAwQUAAYACAAAACEAhl6FveEA&#10;AAANAQAADwAAAGRycy9kb3ducmV2LnhtbEyPwU7DMBBE70j8g7VI3KhNKtImxKkqBCckRBoOHJ3Y&#10;TazG6xC7bfh7tqdy3JnR7LxiM7uBncwUrEcJjwsBzGDrtcVOwlf99rAGFqJCrQaPRsKvCbApb28K&#10;lWt/xsqcdrFjVIIhVxL6GMec89D2xqmw8KNB8vZ+cirSOXVcT+pM5W7giRApd8oifejVaF560x52&#10;Rydh+43Vq/35aD6rfWXrOhP4nh6kvL+bt8/AopnjNQyX+TQdStrU+CPqwAYJaZYQSyRDPCUEQZHV&#10;UiyBNRdptc6AlwX/T1H+AQAA//8DAFBLAQItABQABgAIAAAAIQC2gziS/gAAAOEBAAATAAAAAAAA&#10;AAAAAAAAAAAAAABbQ29udGVudF9UeXBlc10ueG1sUEsBAi0AFAAGAAgAAAAhADj9If/WAAAAlAEA&#10;AAsAAAAAAAAAAAAAAAAALwEAAF9yZWxzLy5yZWxzUEsBAi0AFAAGAAgAAAAhAP6NYgmxAgAAsQUA&#10;AA4AAAAAAAAAAAAAAAAALgIAAGRycy9lMm9Eb2MueG1sUEsBAi0AFAAGAAgAAAAhAIZehb3hAAAA&#10;DQEAAA8AAAAAAAAAAAAAAAAACwUAAGRycy9kb3ducmV2LnhtbFBLBQYAAAAABAAEAPMAAAAZBgAA&#10;AAA=&#10;" filled="f" stroked="f">
              <v:textbox inset="0,0,0,0">
                <w:txbxContent>
                  <w:p w:rsidR="00FD395E" w:rsidRDefault="00BB295A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560D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25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6696075</wp:posOffset>
              </wp:positionV>
              <wp:extent cx="525780" cy="178435"/>
              <wp:effectExtent l="1905" t="0" r="0" b="2540"/>
              <wp:wrapNone/>
              <wp:docPr id="2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95E" w:rsidRDefault="00BB295A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3" o:spid="_x0000_s1029" type="#_x0000_t202" style="position:absolute;margin-left:55.65pt;margin-top:527.25pt;width:41.4pt;height:14.05pt;z-index:-17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RtrwIAALEFAAAOAAAAZHJzL2Uyb0RvYy54bWysVG1vmzAQ/j5p/8Hyd8pLSAKopEpDmCZ1&#10;L1K7H+CACdbAZrYT6Kb9951NSNNWk6ZtfLAO3/m5t+fu+mZoG3SkUjHBU+xfeRhRXoiS8X2Kvzzk&#10;ToSR0oSXpBGcpviRKnyzevvmuu8SGohaNCWVCEC4SvouxbXWXeK6qqhpS9SV6CgHZSVkSzT8yr1b&#10;StIDetu4gect3F7IspOioErBbTYq8criVxUt9KeqUlSjJsUQm7antOfOnO7qmiR7SbqaFacwyF9E&#10;0RLGwekZKiOaoINkr6BaVkihRKWvCtG6oqpYQW0OkI3vvcjmviYdtblAcVR3LpP6f7DFx+NniViZ&#10;4gAjTlpo0QMdNLoVA/KDmalP36kEzO47MNQDKKDPNlfV3Yniq0JcbGrC93QtpehrSkqIzzcv3Yun&#10;I44yILv+gyjBETloYYGGSrameFAOBOjQp8dzb0wwBVzOg/kyAk0BKn8ZhbO59UCS6XEnlX5HRYuM&#10;kGIJrbfg5HintAmGJJOJ8cVFzprGtr/hzy7AcLwB1/DU6EwQtps/Yi/eRtsodMJgsXVCL8ucdb4J&#10;nUXuL+fZLNtsMv+n8euHSc3KknLjZmKWH/5Z504cHzlx5pYSDSsNnAlJyf1u00h0JMDs3H6nglyY&#10;uc/DsEWAXF6k5AehdxvETr6Ilk6Yh3MnXnqR4/nxbbzwwjjM8ucp3TFO/z0l1Kc4hraOXPptbp79&#10;XudGkpZp2B0Na1McnY1IYhi45aVtrSasGeWLUpjwn0oB7Z4abflqKDqSVQ+7wY7GeQx2onwEAksB&#10;BAMuwt4DoRbyO0Y97JAUq28HIilGzXsOQ2AWziTISdhNAuEFPE2xxmgUN3pcTIdOsn0NyOOYcbGG&#10;QamYJbGZqDGK03jBXrC5nHaYWTyX/9bqadOufgEAAP//AwBQSwMEFAAGAAgAAAAhAInU+QHhAAAA&#10;DQEAAA8AAABkcnMvZG93bnJldi54bWxMj8FOwzAQRO9I/IO1SNyondJGbYhTVQhOSIg0HDg6sZtY&#10;jdchdtvw92xOcNvZHc2+yXeT69nFjMF6lJAsBDCDjdcWWwmf1evDBliICrXqPRoJPybArri9yVWm&#10;/RVLcznEllEIhkxJ6GIcMs5D0xmnwsIPBul29KNTkeTYcj2qK4W7ni+FSLlTFulDpwbz3JnmdDg7&#10;CfsvLF/s93v9UR5LW1VbgW/pScr7u2n/BCyaKf6ZYcYndCiIqfZn1IH1pJPkkaw0iPVqDWy2bFcJ&#10;sHpebZYp8CLn/1sUvwAAAP//AwBQSwECLQAUAAYACAAAACEAtoM4kv4AAADhAQAAEwAAAAAAAAAA&#10;AAAAAAAAAAAAW0NvbnRlbnRfVHlwZXNdLnhtbFBLAQItABQABgAIAAAAIQA4/SH/1gAAAJQBAAAL&#10;AAAAAAAAAAAAAAAAAC8BAABfcmVscy8ucmVsc1BLAQItABQABgAIAAAAIQBeRuRtrwIAALEFAAAO&#10;AAAAAAAAAAAAAAAAAC4CAABkcnMvZTJvRG9jLnhtbFBLAQItABQABgAIAAAAIQCJ1PkB4QAAAA0B&#10;AAAPAAAAAAAAAAAAAAAAAAkFAABkcnMvZG93bnJldi54bWxQSwUGAAAAAAQABADzAAAAFwYAAAAA&#10;" filled="f" stroked="f">
              <v:textbox inset="0,0,0,0">
                <w:txbxContent>
                  <w:p w:rsidR="00FD395E" w:rsidRDefault="00BB295A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5E" w:rsidRDefault="00FD395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5A" w:rsidRDefault="00BB295A">
      <w:r>
        <w:separator/>
      </w:r>
    </w:p>
  </w:footnote>
  <w:footnote w:type="continuationSeparator" w:id="0">
    <w:p w:rsidR="00BB295A" w:rsidRDefault="00BB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2191"/>
    <w:multiLevelType w:val="hybridMultilevel"/>
    <w:tmpl w:val="CD000DCA"/>
    <w:lvl w:ilvl="0" w:tplc="7730CCA8">
      <w:start w:val="1"/>
      <w:numFmt w:val="decimal"/>
      <w:lvlText w:val="%1)"/>
      <w:lvlJc w:val="left"/>
      <w:pPr>
        <w:ind w:left="23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DE70E826">
      <w:numFmt w:val="bullet"/>
      <w:lvlText w:val="•"/>
      <w:lvlJc w:val="left"/>
      <w:pPr>
        <w:ind w:left="965" w:hanging="240"/>
      </w:pPr>
      <w:rPr>
        <w:rFonts w:hint="default"/>
        <w:lang w:val="uk" w:eastAsia="uk" w:bidi="uk"/>
      </w:rPr>
    </w:lvl>
    <w:lvl w:ilvl="2" w:tplc="A73E96CA">
      <w:numFmt w:val="bullet"/>
      <w:lvlText w:val="•"/>
      <w:lvlJc w:val="left"/>
      <w:pPr>
        <w:ind w:left="1690" w:hanging="240"/>
      </w:pPr>
      <w:rPr>
        <w:rFonts w:hint="default"/>
        <w:lang w:val="uk" w:eastAsia="uk" w:bidi="uk"/>
      </w:rPr>
    </w:lvl>
    <w:lvl w:ilvl="3" w:tplc="4FB43E34">
      <w:numFmt w:val="bullet"/>
      <w:lvlText w:val="•"/>
      <w:lvlJc w:val="left"/>
      <w:pPr>
        <w:ind w:left="2415" w:hanging="240"/>
      </w:pPr>
      <w:rPr>
        <w:rFonts w:hint="default"/>
        <w:lang w:val="uk" w:eastAsia="uk" w:bidi="uk"/>
      </w:rPr>
    </w:lvl>
    <w:lvl w:ilvl="4" w:tplc="DAA44A16">
      <w:numFmt w:val="bullet"/>
      <w:lvlText w:val="•"/>
      <w:lvlJc w:val="left"/>
      <w:pPr>
        <w:ind w:left="3141" w:hanging="240"/>
      </w:pPr>
      <w:rPr>
        <w:rFonts w:hint="default"/>
        <w:lang w:val="uk" w:eastAsia="uk" w:bidi="uk"/>
      </w:rPr>
    </w:lvl>
    <w:lvl w:ilvl="5" w:tplc="B03455A4">
      <w:numFmt w:val="bullet"/>
      <w:lvlText w:val="•"/>
      <w:lvlJc w:val="left"/>
      <w:pPr>
        <w:ind w:left="3866" w:hanging="240"/>
      </w:pPr>
      <w:rPr>
        <w:rFonts w:hint="default"/>
        <w:lang w:val="uk" w:eastAsia="uk" w:bidi="uk"/>
      </w:rPr>
    </w:lvl>
    <w:lvl w:ilvl="6" w:tplc="E08E2C90">
      <w:numFmt w:val="bullet"/>
      <w:lvlText w:val="•"/>
      <w:lvlJc w:val="left"/>
      <w:pPr>
        <w:ind w:left="4591" w:hanging="240"/>
      </w:pPr>
      <w:rPr>
        <w:rFonts w:hint="default"/>
        <w:lang w:val="uk" w:eastAsia="uk" w:bidi="uk"/>
      </w:rPr>
    </w:lvl>
    <w:lvl w:ilvl="7" w:tplc="1CB47A06">
      <w:numFmt w:val="bullet"/>
      <w:lvlText w:val="•"/>
      <w:lvlJc w:val="left"/>
      <w:pPr>
        <w:ind w:left="5316" w:hanging="240"/>
      </w:pPr>
      <w:rPr>
        <w:rFonts w:hint="default"/>
        <w:lang w:val="uk" w:eastAsia="uk" w:bidi="uk"/>
      </w:rPr>
    </w:lvl>
    <w:lvl w:ilvl="8" w:tplc="AC3E552C">
      <w:numFmt w:val="bullet"/>
      <w:lvlText w:val="•"/>
      <w:lvlJc w:val="left"/>
      <w:pPr>
        <w:ind w:left="6042" w:hanging="240"/>
      </w:pPr>
      <w:rPr>
        <w:rFonts w:hint="default"/>
        <w:lang w:val="uk" w:eastAsia="uk" w:bidi="uk"/>
      </w:rPr>
    </w:lvl>
  </w:abstractNum>
  <w:abstractNum w:abstractNumId="1" w15:restartNumberingAfterBreak="0">
    <w:nsid w:val="68637736"/>
    <w:multiLevelType w:val="hybridMultilevel"/>
    <w:tmpl w:val="62C473E0"/>
    <w:lvl w:ilvl="0" w:tplc="C38A369C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6E7ADF90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4A2AC3C4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C2ACE10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E31C2610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77A0BCA0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D534DC0A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287EE954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D2DA8106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2" w15:restartNumberingAfterBreak="0">
    <w:nsid w:val="79B60778"/>
    <w:multiLevelType w:val="hybridMultilevel"/>
    <w:tmpl w:val="7E8AECD2"/>
    <w:lvl w:ilvl="0" w:tplc="EA3A458A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0E16B3D2">
      <w:start w:val="1"/>
      <w:numFmt w:val="decimal"/>
      <w:lvlText w:val="%2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F670CD56">
      <w:numFmt w:val="bullet"/>
      <w:lvlText w:val="–"/>
      <w:lvlJc w:val="left"/>
      <w:pPr>
        <w:ind w:left="108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3" w:tplc="0120632A">
      <w:numFmt w:val="bullet"/>
      <w:lvlText w:val="•"/>
      <w:lvlJc w:val="left"/>
      <w:pPr>
        <w:ind w:left="1881" w:hanging="286"/>
      </w:pPr>
      <w:rPr>
        <w:rFonts w:hint="default"/>
        <w:lang w:val="uk" w:eastAsia="uk" w:bidi="uk"/>
      </w:rPr>
    </w:lvl>
    <w:lvl w:ilvl="4" w:tplc="97004584">
      <w:numFmt w:val="bullet"/>
      <w:lvlText w:val="•"/>
      <w:lvlJc w:val="left"/>
      <w:pPr>
        <w:ind w:left="2683" w:hanging="286"/>
      </w:pPr>
      <w:rPr>
        <w:rFonts w:hint="default"/>
        <w:lang w:val="uk" w:eastAsia="uk" w:bidi="uk"/>
      </w:rPr>
    </w:lvl>
    <w:lvl w:ilvl="5" w:tplc="2BD4BCA8">
      <w:numFmt w:val="bullet"/>
      <w:lvlText w:val="•"/>
      <w:lvlJc w:val="left"/>
      <w:pPr>
        <w:ind w:left="3484" w:hanging="286"/>
      </w:pPr>
      <w:rPr>
        <w:rFonts w:hint="default"/>
        <w:lang w:val="uk" w:eastAsia="uk" w:bidi="uk"/>
      </w:rPr>
    </w:lvl>
    <w:lvl w:ilvl="6" w:tplc="2B6AFFDA">
      <w:numFmt w:val="bullet"/>
      <w:lvlText w:val="•"/>
      <w:lvlJc w:val="left"/>
      <w:pPr>
        <w:ind w:left="4286" w:hanging="286"/>
      </w:pPr>
      <w:rPr>
        <w:rFonts w:hint="default"/>
        <w:lang w:val="uk" w:eastAsia="uk" w:bidi="uk"/>
      </w:rPr>
    </w:lvl>
    <w:lvl w:ilvl="7" w:tplc="E2964E02">
      <w:numFmt w:val="bullet"/>
      <w:lvlText w:val="•"/>
      <w:lvlJc w:val="left"/>
      <w:pPr>
        <w:ind w:left="5088" w:hanging="286"/>
      </w:pPr>
      <w:rPr>
        <w:rFonts w:hint="default"/>
        <w:lang w:val="uk" w:eastAsia="uk" w:bidi="uk"/>
      </w:rPr>
    </w:lvl>
    <w:lvl w:ilvl="8" w:tplc="11F65C22">
      <w:numFmt w:val="bullet"/>
      <w:lvlText w:val="•"/>
      <w:lvlJc w:val="left"/>
      <w:pPr>
        <w:ind w:left="5889" w:hanging="286"/>
      </w:pPr>
      <w:rPr>
        <w:rFonts w:hint="default"/>
        <w:lang w:val="uk" w:eastAsia="uk" w:bidi="uk"/>
      </w:rPr>
    </w:lvl>
  </w:abstractNum>
  <w:abstractNum w:abstractNumId="3" w15:restartNumberingAfterBreak="0">
    <w:nsid w:val="7DFA2DCC"/>
    <w:multiLevelType w:val="hybridMultilevel"/>
    <w:tmpl w:val="6C7EB59C"/>
    <w:lvl w:ilvl="0" w:tplc="9DBA6888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908CC03E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964A046C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022818FA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A4F4CD3E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6750F3A4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8AB6D7FA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0C600B32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B874AAF6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5E"/>
    <w:rsid w:val="000B7C57"/>
    <w:rsid w:val="0040560D"/>
    <w:rsid w:val="00BB295A"/>
    <w:rsid w:val="00F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7BD24"/>
  <w15:docId w15:val="{42C68ABE-FBDC-45CA-9E51-654B7893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28"/>
      <w:ind w:left="362" w:right="1260"/>
      <w:jc w:val="center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2"/>
      <w:outlineLvl w:val="1"/>
    </w:pPr>
    <w:rPr>
      <w:rFonts w:ascii="Arial" w:eastAsia="Arial" w:hAnsi="Arial"/>
      <w:b/>
      <w:bCs/>
    </w:rPr>
  </w:style>
  <w:style w:type="paragraph" w:styleId="3">
    <w:name w:val="heading 3"/>
    <w:basedOn w:val="a"/>
    <w:uiPriority w:val="1"/>
    <w:qFormat/>
    <w:pPr>
      <w:spacing w:before="124"/>
      <w:ind w:left="1044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right="1129" w:firstLine="283"/>
      <w:jc w:val="both"/>
    </w:pPr>
  </w:style>
  <w:style w:type="paragraph" w:styleId="a4">
    <w:name w:val="List Paragraph"/>
    <w:basedOn w:val="a"/>
    <w:uiPriority w:val="1"/>
    <w:qFormat/>
    <w:pPr>
      <w:ind w:left="233" w:right="1129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Полтавський університет економіки і торгівлі</vt:lpstr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Полтавський університет економіки і торгівлі</dc:title>
  <dc:creator>Пользователь</dc:creator>
  <cp:lastModifiedBy>Yaroslav</cp:lastModifiedBy>
  <cp:revision>2</cp:revision>
  <dcterms:created xsi:type="dcterms:W3CDTF">2018-05-15T17:34:00Z</dcterms:created>
  <dcterms:modified xsi:type="dcterms:W3CDTF">2018-05-15T17:34:00Z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2018-05-15T00:00:00Z</vt:filetime>
  </property>
</Properties>
</file>