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083" w:rsidRDefault="00C87083" w:rsidP="00C87083">
      <w:pPr>
        <w:spacing w:line="0" w:lineRule="atLeast"/>
        <w:rPr>
          <w:rFonts w:ascii="Arial" w:eastAsia="Arial" w:hAnsi="Arial"/>
          <w:i/>
        </w:rPr>
      </w:pPr>
      <w:r>
        <w:rPr>
          <w:rFonts w:ascii="Arial" w:eastAsia="Arial" w:hAnsi="Arial"/>
          <w:b/>
          <w:i/>
        </w:rPr>
        <w:t xml:space="preserve">І. С. Борисова </w:t>
      </w:r>
      <w:r>
        <w:rPr>
          <w:rFonts w:ascii="Arial" w:eastAsia="Arial" w:hAnsi="Arial"/>
          <w:i/>
        </w:rPr>
        <w:t>к.</w:t>
      </w:r>
      <w:r>
        <w:rPr>
          <w:rFonts w:ascii="Arial" w:eastAsia="Arial" w:hAnsi="Arial"/>
          <w:b/>
          <w:i/>
        </w:rPr>
        <w:t xml:space="preserve"> </w:t>
      </w:r>
      <w:r>
        <w:rPr>
          <w:rFonts w:ascii="Arial" w:eastAsia="Arial" w:hAnsi="Arial"/>
          <w:i/>
        </w:rPr>
        <w:t>е.</w:t>
      </w:r>
      <w:r>
        <w:rPr>
          <w:rFonts w:ascii="Arial" w:eastAsia="Arial" w:hAnsi="Arial"/>
          <w:b/>
          <w:i/>
        </w:rPr>
        <w:t xml:space="preserve"> </w:t>
      </w:r>
      <w:r>
        <w:rPr>
          <w:rFonts w:ascii="Arial" w:eastAsia="Arial" w:hAnsi="Arial"/>
          <w:i/>
        </w:rPr>
        <w:t>н.,</w:t>
      </w:r>
      <w:r>
        <w:rPr>
          <w:rFonts w:ascii="Arial" w:eastAsia="Arial" w:hAnsi="Arial"/>
          <w:b/>
          <w:i/>
        </w:rPr>
        <w:t xml:space="preserve"> </w:t>
      </w:r>
      <w:r>
        <w:rPr>
          <w:rFonts w:ascii="Arial" w:eastAsia="Arial" w:hAnsi="Arial"/>
          <w:i/>
        </w:rPr>
        <w:t>доцент;</w:t>
      </w:r>
    </w:p>
    <w:p w:rsidR="00C87083" w:rsidRDefault="00C87083" w:rsidP="00C87083">
      <w:pPr>
        <w:spacing w:line="6" w:lineRule="exact"/>
        <w:rPr>
          <w:rFonts w:ascii="Times New Roman" w:eastAsia="Times New Roman" w:hAnsi="Times New Roman"/>
        </w:rPr>
      </w:pPr>
    </w:p>
    <w:p w:rsidR="00C87083" w:rsidRDefault="00C87083" w:rsidP="00C87083">
      <w:pPr>
        <w:spacing w:line="232" w:lineRule="auto"/>
        <w:ind w:right="1340"/>
        <w:rPr>
          <w:rFonts w:ascii="Arial" w:eastAsia="Arial" w:hAnsi="Arial"/>
          <w:i/>
        </w:rPr>
      </w:pPr>
      <w:r>
        <w:rPr>
          <w:rFonts w:ascii="Arial" w:eastAsia="Arial" w:hAnsi="Arial"/>
          <w:b/>
          <w:i/>
        </w:rPr>
        <w:t xml:space="preserve">В. І. Гришина, </w:t>
      </w:r>
      <w:proofErr w:type="spellStart"/>
      <w:r>
        <w:rPr>
          <w:rFonts w:ascii="Arial" w:eastAsia="Arial" w:hAnsi="Arial"/>
          <w:i/>
        </w:rPr>
        <w:t>магі</w:t>
      </w:r>
      <w:proofErr w:type="gramStart"/>
      <w:r>
        <w:rPr>
          <w:rFonts w:ascii="Arial" w:eastAsia="Arial" w:hAnsi="Arial"/>
          <w:i/>
        </w:rPr>
        <w:t>стр</w:t>
      </w:r>
      <w:proofErr w:type="spellEnd"/>
      <w:proofErr w:type="gramEnd"/>
      <w:r>
        <w:rPr>
          <w:rFonts w:ascii="Arial" w:eastAsia="Arial" w:hAnsi="Arial"/>
          <w:i/>
        </w:rPr>
        <w:t>;</w:t>
      </w:r>
      <w:r>
        <w:rPr>
          <w:rFonts w:ascii="Arial" w:eastAsia="Arial" w:hAnsi="Arial"/>
          <w:b/>
          <w:i/>
        </w:rPr>
        <w:t xml:space="preserve"> А. О. </w:t>
      </w:r>
      <w:proofErr w:type="spellStart"/>
      <w:r>
        <w:rPr>
          <w:rFonts w:ascii="Arial" w:eastAsia="Arial" w:hAnsi="Arial"/>
          <w:b/>
          <w:i/>
        </w:rPr>
        <w:t>Савельєва</w:t>
      </w:r>
      <w:proofErr w:type="spellEnd"/>
      <w:r>
        <w:rPr>
          <w:rFonts w:ascii="Arial" w:eastAsia="Arial" w:hAnsi="Arial"/>
          <w:b/>
          <w:i/>
        </w:rPr>
        <w:t xml:space="preserve">, </w:t>
      </w:r>
      <w:proofErr w:type="spellStart"/>
      <w:r>
        <w:rPr>
          <w:rFonts w:ascii="Arial" w:eastAsia="Arial" w:hAnsi="Arial"/>
          <w:i/>
        </w:rPr>
        <w:t>магістр</w:t>
      </w:r>
      <w:proofErr w:type="spellEnd"/>
      <w:r>
        <w:rPr>
          <w:rFonts w:ascii="Arial" w:eastAsia="Arial" w:hAnsi="Arial"/>
          <w:b/>
          <w:i/>
        </w:rPr>
        <w:t xml:space="preserve"> </w:t>
      </w:r>
      <w:proofErr w:type="spellStart"/>
      <w:r>
        <w:rPr>
          <w:rFonts w:ascii="Arial" w:eastAsia="Arial" w:hAnsi="Arial"/>
          <w:i/>
        </w:rPr>
        <w:t>Полтавська</w:t>
      </w:r>
      <w:proofErr w:type="spellEnd"/>
      <w:r>
        <w:rPr>
          <w:rFonts w:ascii="Arial" w:eastAsia="Arial" w:hAnsi="Arial"/>
          <w:i/>
        </w:rPr>
        <w:t xml:space="preserve"> </w:t>
      </w:r>
      <w:proofErr w:type="spellStart"/>
      <w:r>
        <w:rPr>
          <w:rFonts w:ascii="Arial" w:eastAsia="Arial" w:hAnsi="Arial"/>
          <w:i/>
        </w:rPr>
        <w:t>державна</w:t>
      </w:r>
      <w:proofErr w:type="spellEnd"/>
      <w:r>
        <w:rPr>
          <w:rFonts w:ascii="Arial" w:eastAsia="Arial" w:hAnsi="Arial"/>
          <w:i/>
        </w:rPr>
        <w:t xml:space="preserve"> </w:t>
      </w:r>
      <w:proofErr w:type="spellStart"/>
      <w:r>
        <w:rPr>
          <w:rFonts w:ascii="Arial" w:eastAsia="Arial" w:hAnsi="Arial"/>
          <w:i/>
        </w:rPr>
        <w:t>аграрна</w:t>
      </w:r>
      <w:proofErr w:type="spellEnd"/>
      <w:r>
        <w:rPr>
          <w:rFonts w:ascii="Arial" w:eastAsia="Arial" w:hAnsi="Arial"/>
          <w:i/>
        </w:rPr>
        <w:t xml:space="preserve"> </w:t>
      </w:r>
      <w:proofErr w:type="spellStart"/>
      <w:r>
        <w:rPr>
          <w:rFonts w:ascii="Arial" w:eastAsia="Arial" w:hAnsi="Arial"/>
          <w:i/>
        </w:rPr>
        <w:t>академія</w:t>
      </w:r>
      <w:proofErr w:type="spellEnd"/>
    </w:p>
    <w:p w:rsidR="00C87083" w:rsidRDefault="00C87083" w:rsidP="00C87083">
      <w:pPr>
        <w:spacing w:line="128" w:lineRule="exact"/>
        <w:ind w:firstLine="708"/>
        <w:rPr>
          <w:rFonts w:ascii="Times New Roman" w:eastAsia="Times New Roman" w:hAnsi="Times New Roman"/>
        </w:rPr>
      </w:pPr>
    </w:p>
    <w:p w:rsidR="00C87083" w:rsidRDefault="00C87083" w:rsidP="00C87083">
      <w:pPr>
        <w:spacing w:line="233" w:lineRule="auto"/>
        <w:jc w:val="center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 xml:space="preserve">ПОКАЗНИКИ ЛІКВІДНОСТІ ТА ФІНАНСОВОЇ </w:t>
      </w:r>
      <w:proofErr w:type="gramStart"/>
      <w:r>
        <w:rPr>
          <w:rFonts w:ascii="Arial" w:eastAsia="Arial" w:hAnsi="Arial"/>
          <w:b/>
          <w:sz w:val="22"/>
        </w:rPr>
        <w:t>СТ</w:t>
      </w:r>
      <w:proofErr w:type="gramEnd"/>
      <w:r>
        <w:rPr>
          <w:rFonts w:ascii="Arial" w:eastAsia="Arial" w:hAnsi="Arial"/>
          <w:b/>
          <w:sz w:val="22"/>
        </w:rPr>
        <w:t>ІЙКОСТІ В СИСТЕМІ АНАЛІЗУ ДІЯЛЬНОСТІ СУБ’ЄКТА ГОСПОДАРЮВАННЯ</w:t>
      </w:r>
    </w:p>
    <w:p w:rsidR="00C87083" w:rsidRDefault="00C87083" w:rsidP="00C87083">
      <w:pPr>
        <w:spacing w:line="126" w:lineRule="exact"/>
        <w:rPr>
          <w:rFonts w:ascii="Times New Roman" w:eastAsia="Times New Roman" w:hAnsi="Times New Roman"/>
        </w:rPr>
      </w:pPr>
    </w:p>
    <w:p w:rsidR="00C87083" w:rsidRDefault="00C87083" w:rsidP="00C87083">
      <w:pPr>
        <w:spacing w:line="234" w:lineRule="auto"/>
        <w:ind w:firstLine="283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Проблема </w:t>
      </w:r>
      <w:proofErr w:type="spellStart"/>
      <w:r>
        <w:rPr>
          <w:rFonts w:ascii="Times New Roman" w:eastAsia="Times New Roman" w:hAnsi="Times New Roman"/>
          <w:sz w:val="22"/>
        </w:rPr>
        <w:t>антикризового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управління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зумовлена</w:t>
      </w:r>
      <w:proofErr w:type="spellEnd"/>
      <w:r>
        <w:rPr>
          <w:rFonts w:ascii="Times New Roman" w:eastAsia="Times New Roman" w:hAnsi="Times New Roman"/>
          <w:sz w:val="22"/>
        </w:rPr>
        <w:t xml:space="preserve"> потребою в </w:t>
      </w:r>
      <w:proofErr w:type="spellStart"/>
      <w:r>
        <w:rPr>
          <w:rFonts w:ascii="Times New Roman" w:eastAsia="Times New Roman" w:hAnsi="Times New Roman"/>
          <w:sz w:val="22"/>
        </w:rPr>
        <w:t>постійному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своєчасному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аналізі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показників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фінансової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2"/>
        </w:rPr>
        <w:t>ст</w:t>
      </w:r>
      <w:proofErr w:type="gramEnd"/>
      <w:r>
        <w:rPr>
          <w:rFonts w:ascii="Times New Roman" w:eastAsia="Times New Roman" w:hAnsi="Times New Roman"/>
          <w:sz w:val="22"/>
        </w:rPr>
        <w:t>ійкості</w:t>
      </w:r>
      <w:proofErr w:type="spellEnd"/>
      <w:r>
        <w:rPr>
          <w:rFonts w:ascii="Times New Roman" w:eastAsia="Times New Roman" w:hAnsi="Times New Roman"/>
          <w:sz w:val="22"/>
        </w:rPr>
        <w:t xml:space="preserve"> та </w:t>
      </w:r>
      <w:proofErr w:type="spellStart"/>
      <w:r>
        <w:rPr>
          <w:rFonts w:ascii="Times New Roman" w:eastAsia="Times New Roman" w:hAnsi="Times New Roman"/>
          <w:sz w:val="22"/>
        </w:rPr>
        <w:t>платоспроможності</w:t>
      </w:r>
      <w:proofErr w:type="spellEnd"/>
      <w:r>
        <w:rPr>
          <w:rFonts w:ascii="Times New Roman" w:eastAsia="Times New Roman" w:hAnsi="Times New Roman"/>
          <w:sz w:val="22"/>
        </w:rPr>
        <w:t xml:space="preserve">. </w:t>
      </w:r>
      <w:proofErr w:type="spellStart"/>
      <w:r>
        <w:rPr>
          <w:rFonts w:ascii="Times New Roman" w:eastAsia="Times New Roman" w:hAnsi="Times New Roman"/>
          <w:sz w:val="22"/>
        </w:rPr>
        <w:t>Використання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даних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показників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дає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можливість</w:t>
      </w:r>
      <w:proofErr w:type="spellEnd"/>
      <w:r>
        <w:rPr>
          <w:rFonts w:ascii="Times New Roman" w:eastAsia="Times New Roman" w:hAnsi="Times New Roman"/>
          <w:sz w:val="22"/>
        </w:rPr>
        <w:t xml:space="preserve"> не </w:t>
      </w:r>
      <w:proofErr w:type="spellStart"/>
      <w:r>
        <w:rPr>
          <w:rFonts w:ascii="Times New Roman" w:eastAsia="Times New Roman" w:hAnsi="Times New Roman"/>
          <w:sz w:val="22"/>
        </w:rPr>
        <w:t>допустити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банкрутства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підприємств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оцінити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їх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платоспроможність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кредитоспроможність</w:t>
      </w:r>
      <w:proofErr w:type="spellEnd"/>
      <w:r>
        <w:rPr>
          <w:rFonts w:ascii="Times New Roman" w:eastAsia="Times New Roman" w:hAnsi="Times New Roman"/>
          <w:sz w:val="22"/>
        </w:rPr>
        <w:t xml:space="preserve">. </w:t>
      </w:r>
      <w:proofErr w:type="spellStart"/>
      <w:r>
        <w:rPr>
          <w:rFonts w:ascii="Times New Roman" w:eastAsia="Times New Roman" w:hAnsi="Times New Roman"/>
          <w:sz w:val="22"/>
        </w:rPr>
        <w:t>Важливо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зазначити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що</w:t>
      </w:r>
      <w:proofErr w:type="spellEnd"/>
      <w:r>
        <w:rPr>
          <w:rFonts w:ascii="Times New Roman" w:eastAsia="Times New Roman" w:hAnsi="Times New Roman"/>
          <w:sz w:val="22"/>
        </w:rPr>
        <w:t xml:space="preserve"> в </w:t>
      </w:r>
      <w:proofErr w:type="spellStart"/>
      <w:r>
        <w:rPr>
          <w:rFonts w:ascii="Times New Roman" w:eastAsia="Times New Roman" w:hAnsi="Times New Roman"/>
          <w:sz w:val="22"/>
        </w:rPr>
        <w:t>антикризовому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управлінні</w:t>
      </w:r>
      <w:proofErr w:type="spellEnd"/>
      <w:r>
        <w:rPr>
          <w:rFonts w:ascii="Times New Roman" w:eastAsia="Times New Roman" w:hAnsi="Times New Roman"/>
          <w:sz w:val="22"/>
        </w:rPr>
        <w:t xml:space="preserve"> за </w:t>
      </w:r>
      <w:proofErr w:type="spellStart"/>
      <w:r>
        <w:rPr>
          <w:rFonts w:ascii="Times New Roman" w:eastAsia="Times New Roman" w:hAnsi="Times New Roman"/>
          <w:sz w:val="22"/>
        </w:rPr>
        <w:t>допомогою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основних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коеф</w:t>
      </w:r>
      <w:proofErr w:type="gramStart"/>
      <w:r>
        <w:rPr>
          <w:rFonts w:ascii="Times New Roman" w:eastAsia="Times New Roman" w:hAnsi="Times New Roman"/>
          <w:sz w:val="22"/>
        </w:rPr>
        <w:t>і-</w:t>
      </w:r>
      <w:proofErr w:type="gramEnd"/>
      <w:r>
        <w:rPr>
          <w:rFonts w:ascii="Times New Roman" w:eastAsia="Times New Roman" w:hAnsi="Times New Roman"/>
          <w:sz w:val="22"/>
        </w:rPr>
        <w:t>цієнтів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ліквідності</w:t>
      </w:r>
      <w:proofErr w:type="spellEnd"/>
      <w:r>
        <w:rPr>
          <w:rFonts w:ascii="Times New Roman" w:eastAsia="Times New Roman" w:hAnsi="Times New Roman"/>
          <w:sz w:val="22"/>
        </w:rPr>
        <w:t xml:space="preserve"> та </w:t>
      </w:r>
      <w:proofErr w:type="spellStart"/>
      <w:r>
        <w:rPr>
          <w:rFonts w:ascii="Times New Roman" w:eastAsia="Times New Roman" w:hAnsi="Times New Roman"/>
          <w:sz w:val="22"/>
        </w:rPr>
        <w:t>платоспроможності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підприємства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можна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вирішити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такі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головні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завдання</w:t>
      </w:r>
      <w:proofErr w:type="spellEnd"/>
      <w:r>
        <w:rPr>
          <w:rFonts w:ascii="Times New Roman" w:eastAsia="Times New Roman" w:hAnsi="Times New Roman"/>
          <w:sz w:val="22"/>
        </w:rPr>
        <w:t>:</w:t>
      </w:r>
    </w:p>
    <w:p w:rsidR="00C87083" w:rsidRDefault="00C87083" w:rsidP="00C87083">
      <w:pPr>
        <w:spacing w:line="10" w:lineRule="exact"/>
        <w:rPr>
          <w:rFonts w:ascii="Times New Roman" w:eastAsia="Times New Roman" w:hAnsi="Times New Roman"/>
        </w:rPr>
      </w:pPr>
    </w:p>
    <w:p w:rsidR="00C87083" w:rsidRDefault="00C87083" w:rsidP="00C87083">
      <w:pPr>
        <w:spacing w:line="232" w:lineRule="auto"/>
        <w:ind w:firstLine="283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– </w:t>
      </w:r>
      <w:proofErr w:type="spellStart"/>
      <w:r>
        <w:rPr>
          <w:rFonts w:ascii="Times New Roman" w:eastAsia="Times New Roman" w:hAnsi="Times New Roman"/>
          <w:sz w:val="22"/>
        </w:rPr>
        <w:t>своєчасне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діагностування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передкризового</w:t>
      </w:r>
      <w:proofErr w:type="spellEnd"/>
      <w:r>
        <w:rPr>
          <w:rFonts w:ascii="Times New Roman" w:eastAsia="Times New Roman" w:hAnsi="Times New Roman"/>
          <w:sz w:val="22"/>
        </w:rPr>
        <w:t xml:space="preserve"> стану </w:t>
      </w:r>
      <w:proofErr w:type="spellStart"/>
      <w:proofErr w:type="gramStart"/>
      <w:r>
        <w:rPr>
          <w:rFonts w:ascii="Times New Roman" w:eastAsia="Times New Roman" w:hAnsi="Times New Roman"/>
          <w:sz w:val="22"/>
        </w:rPr>
        <w:t>п</w:t>
      </w:r>
      <w:proofErr w:type="gramEnd"/>
      <w:r>
        <w:rPr>
          <w:rFonts w:ascii="Times New Roman" w:eastAsia="Times New Roman" w:hAnsi="Times New Roman"/>
          <w:sz w:val="22"/>
        </w:rPr>
        <w:t>ідприєм-ства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вжиття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необхідних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заходів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щодо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прогнозування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кризових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явищ</w:t>
      </w:r>
      <w:proofErr w:type="spellEnd"/>
      <w:r>
        <w:rPr>
          <w:rFonts w:ascii="Times New Roman" w:eastAsia="Times New Roman" w:hAnsi="Times New Roman"/>
          <w:sz w:val="22"/>
        </w:rPr>
        <w:t>;</w:t>
      </w:r>
    </w:p>
    <w:p w:rsidR="00C87083" w:rsidRDefault="00C87083" w:rsidP="00C87083">
      <w:pPr>
        <w:spacing w:line="12" w:lineRule="exact"/>
        <w:rPr>
          <w:rFonts w:ascii="Times New Roman" w:eastAsia="Times New Roman" w:hAnsi="Times New Roman"/>
        </w:rPr>
      </w:pPr>
    </w:p>
    <w:p w:rsidR="00C87083" w:rsidRDefault="00C87083" w:rsidP="00C87083">
      <w:pPr>
        <w:spacing w:line="232" w:lineRule="auto"/>
        <w:ind w:firstLine="283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– </w:t>
      </w:r>
      <w:proofErr w:type="spellStart"/>
      <w:r>
        <w:rPr>
          <w:rFonts w:ascii="Times New Roman" w:eastAsia="Times New Roman" w:hAnsi="Times New Roman"/>
          <w:sz w:val="22"/>
        </w:rPr>
        <w:t>усунення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неплатоспроможності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формування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фінансової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2"/>
        </w:rPr>
        <w:t>ст</w:t>
      </w:r>
      <w:proofErr w:type="gramEnd"/>
      <w:r>
        <w:rPr>
          <w:rFonts w:ascii="Times New Roman" w:eastAsia="Times New Roman" w:hAnsi="Times New Roman"/>
          <w:sz w:val="22"/>
        </w:rPr>
        <w:t>ійкості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підприємства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мінімізація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наслідків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фінансової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кризи</w:t>
      </w:r>
      <w:proofErr w:type="spellEnd"/>
      <w:r>
        <w:rPr>
          <w:rFonts w:ascii="Times New Roman" w:eastAsia="Times New Roman" w:hAnsi="Times New Roman"/>
          <w:sz w:val="22"/>
        </w:rPr>
        <w:t>;</w:t>
      </w:r>
    </w:p>
    <w:p w:rsidR="00C87083" w:rsidRDefault="00C87083" w:rsidP="00C87083">
      <w:pPr>
        <w:spacing w:line="12" w:lineRule="exact"/>
        <w:rPr>
          <w:rFonts w:ascii="Times New Roman" w:eastAsia="Times New Roman" w:hAnsi="Times New Roman"/>
        </w:rPr>
      </w:pPr>
    </w:p>
    <w:p w:rsidR="00C87083" w:rsidRDefault="00C87083" w:rsidP="00C87083">
      <w:pPr>
        <w:spacing w:line="235" w:lineRule="auto"/>
        <w:ind w:firstLine="283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– </w:t>
      </w:r>
      <w:proofErr w:type="spellStart"/>
      <w:r>
        <w:rPr>
          <w:rFonts w:ascii="Times New Roman" w:eastAsia="Times New Roman" w:hAnsi="Times New Roman"/>
          <w:sz w:val="22"/>
        </w:rPr>
        <w:t>запобігання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зниженню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інвестиційної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привабливості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ско-роченню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власних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коштів</w:t>
      </w:r>
      <w:proofErr w:type="spellEnd"/>
      <w:r>
        <w:rPr>
          <w:rFonts w:ascii="Times New Roman" w:eastAsia="Times New Roman" w:hAnsi="Times New Roman"/>
          <w:sz w:val="22"/>
        </w:rPr>
        <w:t xml:space="preserve"> для </w:t>
      </w:r>
      <w:proofErr w:type="spellStart"/>
      <w:r>
        <w:rPr>
          <w:rFonts w:ascii="Times New Roman" w:eastAsia="Times New Roman" w:hAnsi="Times New Roman"/>
          <w:sz w:val="22"/>
        </w:rPr>
        <w:t>фінансування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виробничо-господар-ської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діяльності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залученню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значних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кошті</w:t>
      </w:r>
      <w:proofErr w:type="gramStart"/>
      <w:r>
        <w:rPr>
          <w:rFonts w:ascii="Times New Roman" w:eastAsia="Times New Roman" w:hAnsi="Times New Roman"/>
          <w:sz w:val="22"/>
        </w:rPr>
        <w:t>в</w:t>
      </w:r>
      <w:proofErr w:type="spellEnd"/>
      <w:proofErr w:type="gram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які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можуть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при-звести</w:t>
      </w:r>
      <w:proofErr w:type="spellEnd"/>
      <w:r>
        <w:rPr>
          <w:rFonts w:ascii="Times New Roman" w:eastAsia="Times New Roman" w:hAnsi="Times New Roman"/>
          <w:sz w:val="22"/>
        </w:rPr>
        <w:t xml:space="preserve"> до </w:t>
      </w:r>
      <w:proofErr w:type="spellStart"/>
      <w:r>
        <w:rPr>
          <w:rFonts w:ascii="Times New Roman" w:eastAsia="Times New Roman" w:hAnsi="Times New Roman"/>
          <w:sz w:val="22"/>
        </w:rPr>
        <w:t>фінансових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труднощів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чи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фінансової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кризи</w:t>
      </w:r>
      <w:proofErr w:type="spellEnd"/>
      <w:r>
        <w:rPr>
          <w:rFonts w:ascii="Times New Roman" w:eastAsia="Times New Roman" w:hAnsi="Times New Roman"/>
          <w:sz w:val="22"/>
        </w:rPr>
        <w:t xml:space="preserve"> [1].</w:t>
      </w:r>
    </w:p>
    <w:p w:rsidR="00C87083" w:rsidRDefault="00C87083" w:rsidP="00C87083">
      <w:pPr>
        <w:spacing w:line="12" w:lineRule="exact"/>
        <w:rPr>
          <w:rFonts w:ascii="Times New Roman" w:eastAsia="Times New Roman" w:hAnsi="Times New Roman"/>
        </w:rPr>
      </w:pPr>
    </w:p>
    <w:p w:rsidR="00C87083" w:rsidRDefault="00C87083" w:rsidP="00C87083">
      <w:pPr>
        <w:spacing w:line="233" w:lineRule="auto"/>
        <w:ind w:left="20" w:firstLine="283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У </w:t>
      </w:r>
      <w:proofErr w:type="spellStart"/>
      <w:r>
        <w:rPr>
          <w:rFonts w:ascii="Times New Roman" w:eastAsia="Times New Roman" w:hAnsi="Times New Roman"/>
          <w:sz w:val="22"/>
        </w:rPr>
        <w:t>вітчизняній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зарубіжній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літературі</w:t>
      </w:r>
      <w:proofErr w:type="spellEnd"/>
      <w:r>
        <w:rPr>
          <w:rFonts w:ascii="Times New Roman" w:eastAsia="Times New Roman" w:hAnsi="Times New Roman"/>
          <w:sz w:val="22"/>
        </w:rPr>
        <w:t xml:space="preserve">, яка </w:t>
      </w:r>
      <w:proofErr w:type="spellStart"/>
      <w:r>
        <w:rPr>
          <w:rFonts w:ascii="Times New Roman" w:eastAsia="Times New Roman" w:hAnsi="Times New Roman"/>
          <w:sz w:val="22"/>
        </w:rPr>
        <w:t>висвітлює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питання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фінансового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аналізу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діяльності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2"/>
        </w:rPr>
        <w:t>п</w:t>
      </w:r>
      <w:proofErr w:type="gramEnd"/>
      <w:r>
        <w:rPr>
          <w:rFonts w:ascii="Times New Roman" w:eastAsia="Times New Roman" w:hAnsi="Times New Roman"/>
          <w:sz w:val="22"/>
        </w:rPr>
        <w:t>ідприємств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і</w:t>
      </w:r>
      <w:proofErr w:type="spellEnd"/>
      <w:r>
        <w:rPr>
          <w:rFonts w:ascii="Times New Roman" w:eastAsia="Times New Roman" w:hAnsi="Times New Roman"/>
          <w:sz w:val="22"/>
        </w:rPr>
        <w:t xml:space="preserve"> в </w:t>
      </w:r>
      <w:proofErr w:type="spellStart"/>
      <w:r>
        <w:rPr>
          <w:rFonts w:ascii="Times New Roman" w:eastAsia="Times New Roman" w:hAnsi="Times New Roman"/>
          <w:sz w:val="22"/>
        </w:rPr>
        <w:t>аналітичній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прак-тиці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ліквідність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розглядається</w:t>
      </w:r>
      <w:proofErr w:type="spellEnd"/>
      <w:r>
        <w:rPr>
          <w:rFonts w:ascii="Times New Roman" w:eastAsia="Times New Roman" w:hAnsi="Times New Roman"/>
          <w:sz w:val="22"/>
        </w:rPr>
        <w:t xml:space="preserve"> як у широкому </w:t>
      </w:r>
      <w:proofErr w:type="spellStart"/>
      <w:r>
        <w:rPr>
          <w:rFonts w:ascii="Times New Roman" w:eastAsia="Times New Roman" w:hAnsi="Times New Roman"/>
          <w:sz w:val="22"/>
        </w:rPr>
        <w:t>значенні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цього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терміну</w:t>
      </w:r>
      <w:proofErr w:type="spellEnd"/>
      <w:r>
        <w:rPr>
          <w:rFonts w:ascii="Times New Roman" w:eastAsia="Times New Roman" w:hAnsi="Times New Roman"/>
          <w:sz w:val="22"/>
        </w:rPr>
        <w:t xml:space="preserve">, так </w:t>
      </w:r>
      <w:proofErr w:type="spellStart"/>
      <w:r>
        <w:rPr>
          <w:rFonts w:ascii="Times New Roman" w:eastAsia="Times New Roman" w:hAnsi="Times New Roman"/>
          <w:sz w:val="22"/>
        </w:rPr>
        <w:t>і</w:t>
      </w:r>
      <w:proofErr w:type="spellEnd"/>
      <w:r>
        <w:rPr>
          <w:rFonts w:ascii="Times New Roman" w:eastAsia="Times New Roman" w:hAnsi="Times New Roman"/>
          <w:sz w:val="22"/>
        </w:rPr>
        <w:t xml:space="preserve"> в </w:t>
      </w:r>
      <w:proofErr w:type="spellStart"/>
      <w:r>
        <w:rPr>
          <w:rFonts w:ascii="Times New Roman" w:eastAsia="Times New Roman" w:hAnsi="Times New Roman"/>
          <w:sz w:val="22"/>
        </w:rPr>
        <w:t>більш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вузькому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значенні</w:t>
      </w:r>
      <w:proofErr w:type="spellEnd"/>
      <w:r>
        <w:rPr>
          <w:rFonts w:ascii="Times New Roman" w:eastAsia="Times New Roman" w:hAnsi="Times New Roman"/>
          <w:sz w:val="22"/>
        </w:rPr>
        <w:t>.</w:t>
      </w:r>
      <w:r w:rsidRPr="00C87083"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 xml:space="preserve">Перший </w:t>
      </w:r>
      <w:proofErr w:type="spellStart"/>
      <w:r>
        <w:rPr>
          <w:rFonts w:ascii="Times New Roman" w:eastAsia="Times New Roman" w:hAnsi="Times New Roman"/>
          <w:sz w:val="22"/>
        </w:rPr>
        <w:t>з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цих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підходів</w:t>
      </w:r>
      <w:proofErr w:type="spellEnd"/>
      <w:r>
        <w:rPr>
          <w:rFonts w:ascii="Times New Roman" w:eastAsia="Times New Roman" w:hAnsi="Times New Roman"/>
          <w:sz w:val="22"/>
        </w:rPr>
        <w:t xml:space="preserve"> до </w:t>
      </w:r>
      <w:proofErr w:type="spellStart"/>
      <w:r>
        <w:rPr>
          <w:rFonts w:ascii="Times New Roman" w:eastAsia="Times New Roman" w:hAnsi="Times New Roman"/>
          <w:sz w:val="22"/>
        </w:rPr>
        <w:t>визначення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ліквідності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передбачає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аналіз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здатності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2"/>
        </w:rPr>
        <w:t>п</w:t>
      </w:r>
      <w:proofErr w:type="gramEnd"/>
      <w:r>
        <w:rPr>
          <w:rFonts w:ascii="Times New Roman" w:eastAsia="Times New Roman" w:hAnsi="Times New Roman"/>
          <w:sz w:val="22"/>
        </w:rPr>
        <w:t>ідприємства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виконати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всі</w:t>
      </w:r>
      <w:proofErr w:type="spellEnd"/>
      <w:r>
        <w:rPr>
          <w:rFonts w:ascii="Times New Roman" w:eastAsia="Times New Roman" w:hAnsi="Times New Roman"/>
          <w:sz w:val="22"/>
        </w:rPr>
        <w:t xml:space="preserve"> без </w:t>
      </w:r>
      <w:proofErr w:type="spellStart"/>
      <w:r>
        <w:rPr>
          <w:rFonts w:ascii="Times New Roman" w:eastAsia="Times New Roman" w:hAnsi="Times New Roman"/>
          <w:sz w:val="22"/>
        </w:rPr>
        <w:t>винятку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зобов’я-зання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взяті</w:t>
      </w:r>
      <w:proofErr w:type="spellEnd"/>
      <w:r>
        <w:rPr>
          <w:rFonts w:ascii="Times New Roman" w:eastAsia="Times New Roman" w:hAnsi="Times New Roman"/>
          <w:sz w:val="22"/>
        </w:rPr>
        <w:t xml:space="preserve"> на себе, </w:t>
      </w:r>
      <w:proofErr w:type="spellStart"/>
      <w:r>
        <w:rPr>
          <w:rFonts w:ascii="Times New Roman" w:eastAsia="Times New Roman" w:hAnsi="Times New Roman"/>
          <w:sz w:val="22"/>
        </w:rPr>
        <w:t>які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випливають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його</w:t>
      </w:r>
      <w:proofErr w:type="spellEnd"/>
      <w:r>
        <w:rPr>
          <w:rFonts w:ascii="Times New Roman" w:eastAsia="Times New Roman" w:hAnsi="Times New Roman"/>
          <w:sz w:val="22"/>
        </w:rPr>
        <w:t xml:space="preserve"> статуту та </w:t>
      </w:r>
      <w:proofErr w:type="spellStart"/>
      <w:r>
        <w:rPr>
          <w:rFonts w:ascii="Times New Roman" w:eastAsia="Times New Roman" w:hAnsi="Times New Roman"/>
          <w:sz w:val="22"/>
        </w:rPr>
        <w:t>інших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засновницьких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документів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включаючи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зокрема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захист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майно-вих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інтересів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усіх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власників</w:t>
      </w:r>
      <w:proofErr w:type="spellEnd"/>
      <w:r>
        <w:rPr>
          <w:rFonts w:ascii="Times New Roman" w:eastAsia="Times New Roman" w:hAnsi="Times New Roman"/>
          <w:sz w:val="22"/>
        </w:rPr>
        <w:t>.</w:t>
      </w:r>
    </w:p>
    <w:p w:rsidR="00C87083" w:rsidRDefault="00C87083" w:rsidP="00C87083">
      <w:pPr>
        <w:spacing w:line="15" w:lineRule="exact"/>
        <w:rPr>
          <w:rFonts w:ascii="Times New Roman" w:eastAsia="Times New Roman" w:hAnsi="Times New Roman"/>
        </w:rPr>
      </w:pPr>
    </w:p>
    <w:p w:rsidR="00C87083" w:rsidRDefault="00C87083" w:rsidP="00C87083">
      <w:pPr>
        <w:spacing w:line="236" w:lineRule="auto"/>
        <w:ind w:left="20" w:firstLine="283"/>
        <w:jc w:val="both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sz w:val="22"/>
        </w:rPr>
        <w:t>Другий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2"/>
        </w:rPr>
        <w:t>п</w:t>
      </w:r>
      <w:proofErr w:type="gramEnd"/>
      <w:r>
        <w:rPr>
          <w:rFonts w:ascii="Times New Roman" w:eastAsia="Times New Roman" w:hAnsi="Times New Roman"/>
          <w:sz w:val="22"/>
        </w:rPr>
        <w:t>ідхід</w:t>
      </w:r>
      <w:proofErr w:type="spellEnd"/>
      <w:r>
        <w:rPr>
          <w:rFonts w:ascii="Times New Roman" w:eastAsia="Times New Roman" w:hAnsi="Times New Roman"/>
          <w:sz w:val="22"/>
        </w:rPr>
        <w:t xml:space="preserve"> (а </w:t>
      </w:r>
      <w:proofErr w:type="spellStart"/>
      <w:r>
        <w:rPr>
          <w:rFonts w:ascii="Times New Roman" w:eastAsia="Times New Roman" w:hAnsi="Times New Roman"/>
          <w:sz w:val="22"/>
        </w:rPr>
        <w:t>саме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він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найпоширеніший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більше</w:t>
      </w:r>
      <w:proofErr w:type="spellEnd"/>
      <w:r>
        <w:rPr>
          <w:rFonts w:ascii="Times New Roman" w:eastAsia="Times New Roman" w:hAnsi="Times New Roman"/>
          <w:sz w:val="22"/>
        </w:rPr>
        <w:t xml:space="preserve"> того, </w:t>
      </w:r>
      <w:proofErr w:type="spellStart"/>
      <w:r>
        <w:rPr>
          <w:rFonts w:ascii="Times New Roman" w:eastAsia="Times New Roman" w:hAnsi="Times New Roman"/>
          <w:sz w:val="22"/>
        </w:rPr>
        <w:t>ба-гато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авторів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вважають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його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єдино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правильним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підходом</w:t>
      </w:r>
      <w:proofErr w:type="spellEnd"/>
      <w:r>
        <w:rPr>
          <w:rFonts w:ascii="Times New Roman" w:eastAsia="Times New Roman" w:hAnsi="Times New Roman"/>
          <w:sz w:val="22"/>
        </w:rPr>
        <w:t xml:space="preserve"> до </w:t>
      </w:r>
      <w:proofErr w:type="spellStart"/>
      <w:r>
        <w:rPr>
          <w:rFonts w:ascii="Times New Roman" w:eastAsia="Times New Roman" w:hAnsi="Times New Roman"/>
          <w:sz w:val="22"/>
        </w:rPr>
        <w:t>ви-значення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аналізу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ліквідності</w:t>
      </w:r>
      <w:proofErr w:type="spellEnd"/>
      <w:r>
        <w:rPr>
          <w:rFonts w:ascii="Times New Roman" w:eastAsia="Times New Roman" w:hAnsi="Times New Roman"/>
          <w:sz w:val="22"/>
        </w:rPr>
        <w:t xml:space="preserve">) </w:t>
      </w:r>
      <w:proofErr w:type="spellStart"/>
      <w:r>
        <w:rPr>
          <w:rFonts w:ascii="Times New Roman" w:eastAsia="Times New Roman" w:hAnsi="Times New Roman"/>
          <w:sz w:val="22"/>
        </w:rPr>
        <w:t>трактує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ліквідність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лише</w:t>
      </w:r>
      <w:proofErr w:type="spellEnd"/>
      <w:r>
        <w:rPr>
          <w:rFonts w:ascii="Times New Roman" w:eastAsia="Times New Roman" w:hAnsi="Times New Roman"/>
          <w:sz w:val="22"/>
        </w:rPr>
        <w:t xml:space="preserve"> як </w:t>
      </w:r>
      <w:proofErr w:type="spellStart"/>
      <w:r>
        <w:rPr>
          <w:rFonts w:ascii="Times New Roman" w:eastAsia="Times New Roman" w:hAnsi="Times New Roman"/>
          <w:sz w:val="22"/>
        </w:rPr>
        <w:t>здат-ність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підприємства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розрахуватися</w:t>
      </w:r>
      <w:proofErr w:type="spellEnd"/>
      <w:r>
        <w:rPr>
          <w:rFonts w:ascii="Times New Roman" w:eastAsia="Times New Roman" w:hAnsi="Times New Roman"/>
          <w:sz w:val="22"/>
        </w:rPr>
        <w:t xml:space="preserve"> за </w:t>
      </w:r>
      <w:proofErr w:type="spellStart"/>
      <w:r>
        <w:rPr>
          <w:rFonts w:ascii="Times New Roman" w:eastAsia="Times New Roman" w:hAnsi="Times New Roman"/>
          <w:sz w:val="22"/>
        </w:rPr>
        <w:t>своїми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поточними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фінан-совими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зобов’язаннями</w:t>
      </w:r>
      <w:proofErr w:type="spellEnd"/>
      <w:r>
        <w:rPr>
          <w:rFonts w:ascii="Times New Roman" w:eastAsia="Times New Roman" w:hAnsi="Times New Roman"/>
          <w:sz w:val="22"/>
        </w:rPr>
        <w:t xml:space="preserve"> шляхом </w:t>
      </w:r>
      <w:proofErr w:type="spellStart"/>
      <w:r>
        <w:rPr>
          <w:rFonts w:ascii="Times New Roman" w:eastAsia="Times New Roman" w:hAnsi="Times New Roman"/>
          <w:sz w:val="22"/>
        </w:rPr>
        <w:t>перетворення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активів</w:t>
      </w:r>
      <w:proofErr w:type="spellEnd"/>
      <w:r>
        <w:rPr>
          <w:rFonts w:ascii="Times New Roman" w:eastAsia="Times New Roman" w:hAnsi="Times New Roman"/>
          <w:sz w:val="22"/>
        </w:rPr>
        <w:t xml:space="preserve"> на </w:t>
      </w:r>
      <w:proofErr w:type="spellStart"/>
      <w:r>
        <w:rPr>
          <w:rFonts w:ascii="Times New Roman" w:eastAsia="Times New Roman" w:hAnsi="Times New Roman"/>
          <w:sz w:val="22"/>
        </w:rPr>
        <w:t>гроші</w:t>
      </w:r>
      <w:proofErr w:type="spellEnd"/>
      <w:r>
        <w:rPr>
          <w:rFonts w:ascii="Times New Roman" w:eastAsia="Times New Roman" w:hAnsi="Times New Roman"/>
          <w:sz w:val="22"/>
        </w:rPr>
        <w:t>.</w:t>
      </w:r>
    </w:p>
    <w:p w:rsidR="00C87083" w:rsidRDefault="00C87083" w:rsidP="00C87083">
      <w:pPr>
        <w:spacing w:line="10" w:lineRule="exact"/>
        <w:rPr>
          <w:rFonts w:ascii="Times New Roman" w:eastAsia="Times New Roman" w:hAnsi="Times New Roman"/>
        </w:rPr>
      </w:pPr>
    </w:p>
    <w:p w:rsidR="00C87083" w:rsidRDefault="00C87083" w:rsidP="00C87083">
      <w:pPr>
        <w:numPr>
          <w:ilvl w:val="0"/>
          <w:numId w:val="14"/>
        </w:numPr>
        <w:tabs>
          <w:tab w:val="left" w:pos="233"/>
          <w:tab w:val="num" w:pos="360"/>
        </w:tabs>
        <w:spacing w:line="236" w:lineRule="auto"/>
        <w:ind w:left="20" w:hanging="7"/>
        <w:jc w:val="both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sz w:val="22"/>
        </w:rPr>
        <w:t>даному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випадку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йдеться</w:t>
      </w:r>
      <w:proofErr w:type="spellEnd"/>
      <w:r>
        <w:rPr>
          <w:rFonts w:ascii="Times New Roman" w:eastAsia="Times New Roman" w:hAnsi="Times New Roman"/>
          <w:sz w:val="22"/>
        </w:rPr>
        <w:t xml:space="preserve"> про так </w:t>
      </w:r>
      <w:proofErr w:type="spellStart"/>
      <w:r>
        <w:rPr>
          <w:rFonts w:ascii="Times New Roman" w:eastAsia="Times New Roman" w:hAnsi="Times New Roman"/>
          <w:sz w:val="22"/>
        </w:rPr>
        <w:t>звані</w:t>
      </w:r>
      <w:proofErr w:type="spellEnd"/>
      <w:r>
        <w:rPr>
          <w:rFonts w:ascii="Times New Roman" w:eastAsia="Times New Roman" w:hAnsi="Times New Roman"/>
          <w:sz w:val="22"/>
        </w:rPr>
        <w:t xml:space="preserve"> «</w:t>
      </w:r>
      <w:proofErr w:type="spellStart"/>
      <w:proofErr w:type="gramStart"/>
      <w:r>
        <w:rPr>
          <w:rFonts w:ascii="Times New Roman" w:eastAsia="Times New Roman" w:hAnsi="Times New Roman"/>
          <w:sz w:val="22"/>
        </w:rPr>
        <w:t>л</w:t>
      </w:r>
      <w:proofErr w:type="gramEnd"/>
      <w:r>
        <w:rPr>
          <w:rFonts w:ascii="Times New Roman" w:eastAsia="Times New Roman" w:hAnsi="Times New Roman"/>
          <w:sz w:val="22"/>
        </w:rPr>
        <w:t>іквідні</w:t>
      </w:r>
      <w:proofErr w:type="spellEnd"/>
      <w:r>
        <w:rPr>
          <w:rFonts w:ascii="Times New Roman" w:eastAsia="Times New Roman" w:hAnsi="Times New Roman"/>
          <w:sz w:val="22"/>
        </w:rPr>
        <w:t xml:space="preserve">» </w:t>
      </w:r>
      <w:proofErr w:type="spellStart"/>
      <w:r>
        <w:rPr>
          <w:rFonts w:ascii="Times New Roman" w:eastAsia="Times New Roman" w:hAnsi="Times New Roman"/>
          <w:sz w:val="22"/>
        </w:rPr>
        <w:t>активи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тобто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такі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які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можуть</w:t>
      </w:r>
      <w:proofErr w:type="spellEnd"/>
      <w:r>
        <w:rPr>
          <w:rFonts w:ascii="Times New Roman" w:eastAsia="Times New Roman" w:hAnsi="Times New Roman"/>
          <w:sz w:val="22"/>
        </w:rPr>
        <w:t xml:space="preserve"> бути </w:t>
      </w:r>
      <w:proofErr w:type="spellStart"/>
      <w:r>
        <w:rPr>
          <w:rFonts w:ascii="Times New Roman" w:eastAsia="Times New Roman" w:hAnsi="Times New Roman"/>
          <w:sz w:val="22"/>
        </w:rPr>
        <w:t>перетворені</w:t>
      </w:r>
      <w:proofErr w:type="spellEnd"/>
      <w:r>
        <w:rPr>
          <w:rFonts w:ascii="Times New Roman" w:eastAsia="Times New Roman" w:hAnsi="Times New Roman"/>
          <w:sz w:val="22"/>
        </w:rPr>
        <w:t xml:space="preserve"> на </w:t>
      </w:r>
      <w:proofErr w:type="spellStart"/>
      <w:r>
        <w:rPr>
          <w:rFonts w:ascii="Times New Roman" w:eastAsia="Times New Roman" w:hAnsi="Times New Roman"/>
          <w:sz w:val="22"/>
        </w:rPr>
        <w:t>гроші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протягом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порівняно</w:t>
      </w:r>
      <w:proofErr w:type="spellEnd"/>
      <w:r>
        <w:rPr>
          <w:rFonts w:ascii="Times New Roman" w:eastAsia="Times New Roman" w:hAnsi="Times New Roman"/>
          <w:sz w:val="22"/>
        </w:rPr>
        <w:t xml:space="preserve"> короткого часу, </w:t>
      </w:r>
      <w:proofErr w:type="spellStart"/>
      <w:r>
        <w:rPr>
          <w:rFonts w:ascii="Times New Roman" w:eastAsia="Times New Roman" w:hAnsi="Times New Roman"/>
          <w:sz w:val="22"/>
        </w:rPr>
        <w:t>який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відповідає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терміну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погашення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lastRenderedPageBreak/>
        <w:t>фінансових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зобов’язань</w:t>
      </w:r>
      <w:proofErr w:type="spellEnd"/>
      <w:r>
        <w:rPr>
          <w:rFonts w:ascii="Times New Roman" w:eastAsia="Times New Roman" w:hAnsi="Times New Roman"/>
          <w:sz w:val="22"/>
        </w:rPr>
        <w:t xml:space="preserve">. Характеристику </w:t>
      </w:r>
      <w:proofErr w:type="spellStart"/>
      <w:r>
        <w:rPr>
          <w:rFonts w:ascii="Times New Roman" w:eastAsia="Times New Roman" w:hAnsi="Times New Roman"/>
          <w:sz w:val="22"/>
        </w:rPr>
        <w:t>показників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ліквідності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2"/>
        </w:rPr>
        <w:t>представле-но</w:t>
      </w:r>
      <w:proofErr w:type="spellEnd"/>
      <w:proofErr w:type="gramEnd"/>
      <w:r>
        <w:rPr>
          <w:rFonts w:ascii="Times New Roman" w:eastAsia="Times New Roman" w:hAnsi="Times New Roman"/>
          <w:sz w:val="22"/>
        </w:rPr>
        <w:t xml:space="preserve"> в табл. 1.</w:t>
      </w:r>
    </w:p>
    <w:p w:rsidR="00C87083" w:rsidRDefault="00C87083" w:rsidP="00C87083">
      <w:pPr>
        <w:spacing w:line="134" w:lineRule="exact"/>
        <w:rPr>
          <w:rFonts w:ascii="Times New Roman" w:eastAsia="Times New Roman" w:hAnsi="Times New Roman"/>
        </w:rPr>
      </w:pPr>
    </w:p>
    <w:p w:rsidR="00C87083" w:rsidRDefault="00C87083" w:rsidP="00C87083">
      <w:pPr>
        <w:spacing w:line="231" w:lineRule="auto"/>
        <w:ind w:left="1260" w:right="2040" w:hanging="1247"/>
        <w:rPr>
          <w:rFonts w:ascii="Times New Roman" w:eastAsia="Times New Roman" w:hAnsi="Times New Roman"/>
          <w:b/>
          <w:sz w:val="22"/>
        </w:rPr>
      </w:pPr>
      <w:proofErr w:type="spellStart"/>
      <w:r>
        <w:rPr>
          <w:rFonts w:ascii="Times New Roman" w:eastAsia="Times New Roman" w:hAnsi="Times New Roman"/>
          <w:b/>
          <w:sz w:val="22"/>
        </w:rPr>
        <w:t>Таблиця</w:t>
      </w:r>
      <w:proofErr w:type="spellEnd"/>
      <w:r>
        <w:rPr>
          <w:rFonts w:ascii="Times New Roman" w:eastAsia="Times New Roman" w:hAnsi="Times New Roman"/>
          <w:b/>
          <w:sz w:val="22"/>
        </w:rPr>
        <w:t xml:space="preserve"> 1 – Характеристика </w:t>
      </w:r>
      <w:proofErr w:type="spellStart"/>
      <w:r>
        <w:rPr>
          <w:rFonts w:ascii="Times New Roman" w:eastAsia="Times New Roman" w:hAnsi="Times New Roman"/>
          <w:b/>
          <w:sz w:val="22"/>
        </w:rPr>
        <w:t>показників</w:t>
      </w:r>
      <w:proofErr w:type="spellEnd"/>
      <w:r>
        <w:rPr>
          <w:rFonts w:ascii="Times New Roman" w:eastAsia="Times New Roman" w:hAnsi="Times New Roman"/>
          <w:b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2"/>
        </w:rPr>
        <w:t>ліквідності</w:t>
      </w:r>
      <w:proofErr w:type="spellEnd"/>
      <w:r>
        <w:rPr>
          <w:rFonts w:ascii="Times New Roman" w:eastAsia="Times New Roman" w:hAnsi="Times New Roman"/>
          <w:b/>
          <w:sz w:val="2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b/>
          <w:sz w:val="22"/>
        </w:rPr>
        <w:t>п</w:t>
      </w:r>
      <w:proofErr w:type="gramEnd"/>
      <w:r>
        <w:rPr>
          <w:rFonts w:ascii="Times New Roman" w:eastAsia="Times New Roman" w:hAnsi="Times New Roman"/>
          <w:b/>
          <w:sz w:val="22"/>
        </w:rPr>
        <w:t>ідприємства</w:t>
      </w:r>
      <w:proofErr w:type="spellEnd"/>
    </w:p>
    <w:p w:rsidR="00C87083" w:rsidRDefault="00C87083" w:rsidP="00C87083">
      <w:pPr>
        <w:spacing w:line="104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80"/>
        <w:gridCol w:w="4760"/>
      </w:tblGrid>
      <w:tr w:rsidR="00C87083" w:rsidTr="00A375D4">
        <w:trPr>
          <w:trHeight w:val="271"/>
        </w:trPr>
        <w:tc>
          <w:tcPr>
            <w:tcW w:w="13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87083" w:rsidRDefault="00C87083" w:rsidP="00A375D4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18"/>
              </w:rPr>
              <w:t>Показник</w:t>
            </w:r>
            <w:proofErr w:type="spellEnd"/>
          </w:p>
        </w:tc>
        <w:tc>
          <w:tcPr>
            <w:tcW w:w="47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87083" w:rsidRDefault="00C87083" w:rsidP="00A375D4">
            <w:pPr>
              <w:spacing w:line="0" w:lineRule="atLeast"/>
              <w:ind w:left="1680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>Характеристика</w:t>
            </w:r>
          </w:p>
        </w:tc>
      </w:tr>
      <w:tr w:rsidR="00C87083" w:rsidTr="00A375D4">
        <w:trPr>
          <w:trHeight w:val="52"/>
        </w:trPr>
        <w:tc>
          <w:tcPr>
            <w:tcW w:w="1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87083" w:rsidRDefault="00C87083" w:rsidP="00A375D4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87083" w:rsidRDefault="00C87083" w:rsidP="00A375D4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C87083" w:rsidTr="00A375D4">
        <w:trPr>
          <w:trHeight w:val="197"/>
        </w:trPr>
        <w:tc>
          <w:tcPr>
            <w:tcW w:w="13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87083" w:rsidRDefault="00C87083" w:rsidP="00A375D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8"/>
                <w:sz w:val="18"/>
              </w:rPr>
            </w:pPr>
            <w:proofErr w:type="spellStart"/>
            <w:r>
              <w:rPr>
                <w:rFonts w:ascii="Times New Roman" w:eastAsia="Times New Roman" w:hAnsi="Times New Roman"/>
                <w:w w:val="98"/>
                <w:sz w:val="18"/>
              </w:rPr>
              <w:t>Коефіцієнт</w:t>
            </w:r>
            <w:proofErr w:type="spellEnd"/>
          </w:p>
        </w:tc>
        <w:tc>
          <w:tcPr>
            <w:tcW w:w="4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87083" w:rsidRDefault="00C87083" w:rsidP="00A375D4">
            <w:pPr>
              <w:spacing w:line="197" w:lineRule="exact"/>
              <w:ind w:left="40"/>
              <w:rPr>
                <w:rFonts w:ascii="Times New Roman" w:eastAsia="Times New Roman" w:hAnsi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</w:rPr>
              <w:t>Показу</w:t>
            </w:r>
            <w:proofErr w:type="gramStart"/>
            <w:r>
              <w:rPr>
                <w:rFonts w:ascii="Times New Roman" w:eastAsia="Times New Roman" w:hAnsi="Times New Roman"/>
                <w:sz w:val="18"/>
              </w:rPr>
              <w:t>є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>,</w:t>
            </w:r>
            <w:proofErr w:type="gramEnd"/>
            <w:r>
              <w:rPr>
                <w:rFonts w:ascii="Times New Roman" w:eastAsia="Times New Roman" w:hAnsi="Times New Roman"/>
                <w:sz w:val="18"/>
              </w:rPr>
              <w:t xml:space="preserve"> яку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частину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поточних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зобов’язань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підприємство</w:t>
            </w:r>
            <w:proofErr w:type="spellEnd"/>
          </w:p>
        </w:tc>
      </w:tr>
      <w:tr w:rsidR="00C87083" w:rsidTr="00A375D4">
        <w:trPr>
          <w:trHeight w:val="100"/>
        </w:trPr>
        <w:tc>
          <w:tcPr>
            <w:tcW w:w="13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87083" w:rsidRDefault="00C87083" w:rsidP="00A375D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7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87083" w:rsidRDefault="00C87083" w:rsidP="00A375D4">
            <w:pPr>
              <w:spacing w:line="204" w:lineRule="exact"/>
              <w:ind w:left="40"/>
              <w:rPr>
                <w:rFonts w:ascii="Times New Roman" w:eastAsia="Times New Roman" w:hAnsi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</w:rPr>
              <w:t>спроможне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погасити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якщо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воно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реалізує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усі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свої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оборотні</w:t>
            </w:r>
            <w:proofErr w:type="spellEnd"/>
          </w:p>
        </w:tc>
      </w:tr>
      <w:tr w:rsidR="00C87083" w:rsidTr="00A375D4">
        <w:trPr>
          <w:trHeight w:val="205"/>
        </w:trPr>
        <w:tc>
          <w:tcPr>
            <w:tcW w:w="13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87083" w:rsidRDefault="00C87083" w:rsidP="00A375D4">
            <w:pPr>
              <w:spacing w:line="205" w:lineRule="exact"/>
              <w:jc w:val="center"/>
              <w:rPr>
                <w:rFonts w:ascii="Times New Roman" w:eastAsia="Times New Roman" w:hAnsi="Times New Roman"/>
                <w:w w:val="99"/>
                <w:sz w:val="18"/>
              </w:rPr>
            </w:pPr>
            <w:proofErr w:type="spellStart"/>
            <w:r>
              <w:rPr>
                <w:rFonts w:ascii="Times New Roman" w:eastAsia="Times New Roman" w:hAnsi="Times New Roman"/>
                <w:w w:val="99"/>
                <w:sz w:val="18"/>
              </w:rPr>
              <w:t>покриття</w:t>
            </w:r>
            <w:proofErr w:type="spellEnd"/>
          </w:p>
        </w:tc>
        <w:tc>
          <w:tcPr>
            <w:tcW w:w="47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87083" w:rsidRDefault="00C87083" w:rsidP="00A375D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C87083" w:rsidTr="00A375D4">
        <w:trPr>
          <w:trHeight w:val="101"/>
        </w:trPr>
        <w:tc>
          <w:tcPr>
            <w:tcW w:w="13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87083" w:rsidRDefault="00C87083" w:rsidP="00A375D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7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87083" w:rsidRDefault="00C87083" w:rsidP="00A375D4">
            <w:pPr>
              <w:spacing w:line="202" w:lineRule="exact"/>
              <w:ind w:left="40"/>
              <w:rPr>
                <w:rFonts w:ascii="Times New Roman" w:eastAsia="Times New Roman" w:hAnsi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</w:rPr>
              <w:t>активи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, в тому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числі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і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</w:rPr>
              <w:t>матер</w:t>
            </w:r>
            <w:proofErr w:type="gramEnd"/>
            <w:r>
              <w:rPr>
                <w:rFonts w:ascii="Times New Roman" w:eastAsia="Times New Roman" w:hAnsi="Times New Roman"/>
                <w:sz w:val="18"/>
              </w:rPr>
              <w:t>іальні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запаси. Цей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коефіцієнт</w:t>
            </w:r>
            <w:proofErr w:type="spellEnd"/>
          </w:p>
        </w:tc>
      </w:tr>
      <w:tr w:rsidR="00C87083" w:rsidTr="00A375D4">
        <w:trPr>
          <w:trHeight w:val="201"/>
        </w:trPr>
        <w:tc>
          <w:tcPr>
            <w:tcW w:w="13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87083" w:rsidRDefault="00C87083" w:rsidP="00A375D4">
            <w:pPr>
              <w:spacing w:line="201" w:lineRule="exact"/>
              <w:jc w:val="center"/>
              <w:rPr>
                <w:rFonts w:ascii="Times New Roman" w:eastAsia="Times New Roman" w:hAnsi="Times New Roman"/>
                <w:w w:val="98"/>
                <w:sz w:val="18"/>
              </w:rPr>
            </w:pPr>
            <w:proofErr w:type="gramStart"/>
            <w:r>
              <w:rPr>
                <w:rFonts w:ascii="Times New Roman" w:eastAsia="Times New Roman" w:hAnsi="Times New Roman"/>
                <w:w w:val="98"/>
                <w:sz w:val="18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w w:val="98"/>
                <w:sz w:val="18"/>
              </w:rPr>
              <w:t>загальної</w:t>
            </w:r>
            <w:proofErr w:type="spellEnd"/>
            <w:proofErr w:type="gramEnd"/>
          </w:p>
        </w:tc>
        <w:tc>
          <w:tcPr>
            <w:tcW w:w="47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87083" w:rsidRDefault="00C87083" w:rsidP="00A375D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C87083" w:rsidTr="00A375D4">
        <w:trPr>
          <w:trHeight w:val="101"/>
        </w:trPr>
        <w:tc>
          <w:tcPr>
            <w:tcW w:w="13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87083" w:rsidRDefault="00C87083" w:rsidP="00A375D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7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87083" w:rsidRDefault="00C87083" w:rsidP="00A375D4">
            <w:pPr>
              <w:spacing w:line="201" w:lineRule="exact"/>
              <w:ind w:left="40"/>
              <w:rPr>
                <w:rFonts w:ascii="Times New Roman" w:eastAsia="Times New Roman" w:hAnsi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</w:rPr>
              <w:t>показує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також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скільки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гривень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оборотних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коштів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прихо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>-</w:t>
            </w:r>
          </w:p>
        </w:tc>
      </w:tr>
      <w:tr w:rsidR="00C87083" w:rsidTr="00A375D4">
        <w:trPr>
          <w:trHeight w:val="204"/>
        </w:trPr>
        <w:tc>
          <w:tcPr>
            <w:tcW w:w="13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87083" w:rsidRDefault="00C87083" w:rsidP="00A375D4">
            <w:pPr>
              <w:spacing w:line="204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</w:rPr>
              <w:t>л</w:t>
            </w:r>
            <w:proofErr w:type="gramEnd"/>
            <w:r>
              <w:rPr>
                <w:rFonts w:ascii="Times New Roman" w:eastAsia="Times New Roman" w:hAnsi="Times New Roman"/>
                <w:sz w:val="18"/>
              </w:rPr>
              <w:t>іквідності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>)</w:t>
            </w:r>
          </w:p>
        </w:tc>
        <w:tc>
          <w:tcPr>
            <w:tcW w:w="47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87083" w:rsidRDefault="00C87083" w:rsidP="00A375D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C87083" w:rsidTr="00A375D4">
        <w:trPr>
          <w:trHeight w:val="103"/>
        </w:trPr>
        <w:tc>
          <w:tcPr>
            <w:tcW w:w="13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87083" w:rsidRDefault="00C87083" w:rsidP="00A375D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7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87083" w:rsidRDefault="00C87083" w:rsidP="00A375D4">
            <w:pPr>
              <w:spacing w:line="204" w:lineRule="exact"/>
              <w:ind w:left="40"/>
              <w:rPr>
                <w:rFonts w:ascii="Times New Roman" w:eastAsia="Times New Roman" w:hAnsi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</w:rPr>
              <w:t>диться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кожну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гривню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поточних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зобов’язань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>.</w:t>
            </w:r>
          </w:p>
        </w:tc>
      </w:tr>
      <w:tr w:rsidR="00C87083" w:rsidTr="00A375D4">
        <w:trPr>
          <w:trHeight w:val="103"/>
        </w:trPr>
        <w:tc>
          <w:tcPr>
            <w:tcW w:w="1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87083" w:rsidRDefault="00C87083" w:rsidP="00A375D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7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87083" w:rsidRDefault="00C87083" w:rsidP="00A375D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C87083" w:rsidTr="00A375D4">
        <w:trPr>
          <w:trHeight w:val="189"/>
        </w:trPr>
        <w:tc>
          <w:tcPr>
            <w:tcW w:w="1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87083" w:rsidRDefault="00C87083" w:rsidP="00A375D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87083" w:rsidRDefault="00C87083" w:rsidP="00A375D4">
            <w:pPr>
              <w:spacing w:line="189" w:lineRule="exact"/>
              <w:ind w:left="40"/>
              <w:rPr>
                <w:rFonts w:ascii="Times New Roman" w:eastAsia="Times New Roman" w:hAnsi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</w:rPr>
              <w:t>Показу</w:t>
            </w:r>
            <w:proofErr w:type="gramStart"/>
            <w:r>
              <w:rPr>
                <w:rFonts w:ascii="Times New Roman" w:eastAsia="Times New Roman" w:hAnsi="Times New Roman"/>
                <w:sz w:val="18"/>
              </w:rPr>
              <w:t>є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>,</w:t>
            </w:r>
            <w:proofErr w:type="gramEnd"/>
            <w:r>
              <w:rPr>
                <w:rFonts w:ascii="Times New Roman" w:eastAsia="Times New Roman" w:hAnsi="Times New Roman"/>
                <w:sz w:val="18"/>
              </w:rPr>
              <w:t xml:space="preserve"> яку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частину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поточних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зобов’язань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підприємство</w:t>
            </w:r>
            <w:proofErr w:type="spellEnd"/>
          </w:p>
        </w:tc>
      </w:tr>
      <w:tr w:rsidR="00C87083" w:rsidTr="00A375D4">
        <w:trPr>
          <w:trHeight w:val="204"/>
        </w:trPr>
        <w:tc>
          <w:tcPr>
            <w:tcW w:w="13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87083" w:rsidRDefault="00C87083" w:rsidP="00A375D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8"/>
                <w:sz w:val="18"/>
              </w:rPr>
            </w:pPr>
            <w:proofErr w:type="spellStart"/>
            <w:r>
              <w:rPr>
                <w:rFonts w:ascii="Times New Roman" w:eastAsia="Times New Roman" w:hAnsi="Times New Roman"/>
                <w:w w:val="98"/>
                <w:sz w:val="18"/>
              </w:rPr>
              <w:t>Коефіцієнт</w:t>
            </w:r>
            <w:proofErr w:type="spellEnd"/>
          </w:p>
        </w:tc>
        <w:tc>
          <w:tcPr>
            <w:tcW w:w="4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87083" w:rsidRDefault="00C87083" w:rsidP="00A375D4">
            <w:pPr>
              <w:spacing w:line="204" w:lineRule="exact"/>
              <w:ind w:left="40"/>
              <w:rPr>
                <w:rFonts w:ascii="Times New Roman" w:eastAsia="Times New Roman" w:hAnsi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</w:rPr>
              <w:t>спроможне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погасити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за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рахунок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найбільш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ліквідних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обо-</w:t>
            </w:r>
          </w:p>
        </w:tc>
      </w:tr>
      <w:tr w:rsidR="00C87083" w:rsidTr="00A375D4">
        <w:trPr>
          <w:trHeight w:val="101"/>
        </w:trPr>
        <w:tc>
          <w:tcPr>
            <w:tcW w:w="13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87083" w:rsidRDefault="00C87083" w:rsidP="00A375D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7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87083" w:rsidRDefault="00C87083" w:rsidP="00A375D4">
            <w:pPr>
              <w:spacing w:line="201" w:lineRule="exact"/>
              <w:ind w:left="40"/>
              <w:rPr>
                <w:rFonts w:ascii="Times New Roman" w:eastAsia="Times New Roman" w:hAnsi="Times New Roman"/>
                <w:sz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</w:rPr>
              <w:t>ротних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коштів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грошових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коштів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їх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еквівалентів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фі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>-</w:t>
            </w:r>
            <w:proofErr w:type="gramEnd"/>
          </w:p>
        </w:tc>
      </w:tr>
      <w:tr w:rsidR="00C87083" w:rsidTr="00A375D4">
        <w:trPr>
          <w:trHeight w:val="204"/>
        </w:trPr>
        <w:tc>
          <w:tcPr>
            <w:tcW w:w="13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87083" w:rsidRDefault="00C87083" w:rsidP="00A375D4">
            <w:pPr>
              <w:spacing w:line="204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</w:rPr>
              <w:t>швидкої</w:t>
            </w:r>
            <w:proofErr w:type="spellEnd"/>
          </w:p>
        </w:tc>
        <w:tc>
          <w:tcPr>
            <w:tcW w:w="47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87083" w:rsidRDefault="00C87083" w:rsidP="00A375D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C87083" w:rsidTr="00A375D4">
        <w:trPr>
          <w:trHeight w:val="103"/>
        </w:trPr>
        <w:tc>
          <w:tcPr>
            <w:tcW w:w="13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87083" w:rsidRDefault="00C87083" w:rsidP="00A375D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7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87083" w:rsidRDefault="00C87083" w:rsidP="00A375D4">
            <w:pPr>
              <w:spacing w:line="204" w:lineRule="exact"/>
              <w:ind w:left="40"/>
              <w:rPr>
                <w:rFonts w:ascii="Times New Roman" w:eastAsia="Times New Roman" w:hAnsi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</w:rPr>
              <w:t>нансових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інвестицій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кредиторської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заборгованості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>. Цей</w:t>
            </w:r>
          </w:p>
        </w:tc>
      </w:tr>
      <w:tr w:rsidR="00C87083" w:rsidTr="00A375D4">
        <w:trPr>
          <w:trHeight w:val="201"/>
        </w:trPr>
        <w:tc>
          <w:tcPr>
            <w:tcW w:w="13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87083" w:rsidRDefault="00C87083" w:rsidP="00A375D4">
            <w:pPr>
              <w:spacing w:line="20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критичної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>)</w:t>
            </w:r>
          </w:p>
        </w:tc>
        <w:tc>
          <w:tcPr>
            <w:tcW w:w="47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87083" w:rsidRDefault="00C87083" w:rsidP="00A375D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C87083" w:rsidTr="00A375D4">
        <w:trPr>
          <w:trHeight w:val="101"/>
        </w:trPr>
        <w:tc>
          <w:tcPr>
            <w:tcW w:w="13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87083" w:rsidRDefault="00C87083" w:rsidP="00A375D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7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87083" w:rsidRDefault="00C87083" w:rsidP="00A375D4">
            <w:pPr>
              <w:spacing w:line="201" w:lineRule="exact"/>
              <w:ind w:left="40"/>
              <w:rPr>
                <w:rFonts w:ascii="Times New Roman" w:eastAsia="Times New Roman" w:hAnsi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</w:rPr>
              <w:t>показник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показує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платіжні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можливості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18"/>
              </w:rPr>
              <w:t>ідприємства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щодо</w:t>
            </w:r>
            <w:proofErr w:type="spellEnd"/>
          </w:p>
        </w:tc>
      </w:tr>
      <w:tr w:rsidR="00C87083" w:rsidTr="00A375D4">
        <w:trPr>
          <w:trHeight w:val="201"/>
        </w:trPr>
        <w:tc>
          <w:tcPr>
            <w:tcW w:w="13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87083" w:rsidRDefault="00C87083" w:rsidP="00A375D4">
            <w:pPr>
              <w:spacing w:line="201" w:lineRule="exact"/>
              <w:jc w:val="center"/>
              <w:rPr>
                <w:rFonts w:ascii="Times New Roman" w:eastAsia="Times New Roman" w:hAnsi="Times New Roman"/>
                <w:w w:val="98"/>
                <w:sz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w w:val="98"/>
                <w:sz w:val="18"/>
              </w:rPr>
              <w:t>л</w:t>
            </w:r>
            <w:proofErr w:type="gramEnd"/>
            <w:r>
              <w:rPr>
                <w:rFonts w:ascii="Times New Roman" w:eastAsia="Times New Roman" w:hAnsi="Times New Roman"/>
                <w:w w:val="98"/>
                <w:sz w:val="18"/>
              </w:rPr>
              <w:t>іквідності</w:t>
            </w:r>
            <w:proofErr w:type="spellEnd"/>
          </w:p>
        </w:tc>
        <w:tc>
          <w:tcPr>
            <w:tcW w:w="47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87083" w:rsidRDefault="00C87083" w:rsidP="00A375D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C87083" w:rsidTr="00A375D4">
        <w:trPr>
          <w:trHeight w:val="101"/>
        </w:trPr>
        <w:tc>
          <w:tcPr>
            <w:tcW w:w="13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87083" w:rsidRDefault="00C87083" w:rsidP="00A375D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7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87083" w:rsidRDefault="00C87083" w:rsidP="00A375D4">
            <w:pPr>
              <w:spacing w:line="204" w:lineRule="exact"/>
              <w:ind w:left="40"/>
              <w:rPr>
                <w:rFonts w:ascii="Times New Roman" w:eastAsia="Times New Roman" w:hAnsi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</w:rPr>
              <w:t>погашення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поточних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зобов’язань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 за 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умови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своєчасного</w:t>
            </w:r>
            <w:proofErr w:type="spellEnd"/>
          </w:p>
        </w:tc>
      </w:tr>
      <w:tr w:rsidR="00C87083" w:rsidTr="00A375D4">
        <w:trPr>
          <w:trHeight w:val="103"/>
        </w:trPr>
        <w:tc>
          <w:tcPr>
            <w:tcW w:w="1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87083" w:rsidRDefault="00C87083" w:rsidP="00A375D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7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87083" w:rsidRDefault="00C87083" w:rsidP="00A375D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C87083" w:rsidTr="00A375D4">
        <w:trPr>
          <w:trHeight w:val="207"/>
        </w:trPr>
        <w:tc>
          <w:tcPr>
            <w:tcW w:w="1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87083" w:rsidRDefault="00C87083" w:rsidP="00A375D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87083" w:rsidRDefault="00C87083" w:rsidP="00A375D4">
            <w:pPr>
              <w:spacing w:line="201" w:lineRule="exact"/>
              <w:ind w:left="40"/>
              <w:rPr>
                <w:rFonts w:ascii="Times New Roman" w:eastAsia="Times New Roman" w:hAnsi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</w:rPr>
              <w:t>здійснення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розрахунків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з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дебіторами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>.</w:t>
            </w:r>
          </w:p>
        </w:tc>
      </w:tr>
      <w:tr w:rsidR="00C87083" w:rsidTr="00A375D4">
        <w:trPr>
          <w:trHeight w:val="188"/>
        </w:trPr>
        <w:tc>
          <w:tcPr>
            <w:tcW w:w="1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87083" w:rsidRDefault="00C87083" w:rsidP="00A375D4">
            <w:pPr>
              <w:spacing w:line="189" w:lineRule="exact"/>
              <w:jc w:val="center"/>
              <w:rPr>
                <w:rFonts w:ascii="Times New Roman" w:eastAsia="Times New Roman" w:hAnsi="Times New Roman"/>
                <w:w w:val="98"/>
                <w:sz w:val="18"/>
              </w:rPr>
            </w:pPr>
            <w:proofErr w:type="spellStart"/>
            <w:r>
              <w:rPr>
                <w:rFonts w:ascii="Times New Roman" w:eastAsia="Times New Roman" w:hAnsi="Times New Roman"/>
                <w:w w:val="98"/>
                <w:sz w:val="18"/>
              </w:rPr>
              <w:t>Коефіцієнт</w:t>
            </w:r>
            <w:proofErr w:type="spellEnd"/>
          </w:p>
        </w:tc>
        <w:tc>
          <w:tcPr>
            <w:tcW w:w="4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87083" w:rsidRDefault="00C87083" w:rsidP="00A375D4">
            <w:pPr>
              <w:spacing w:line="189" w:lineRule="exact"/>
              <w:ind w:left="40"/>
              <w:rPr>
                <w:rFonts w:ascii="Times New Roman" w:eastAsia="Times New Roman" w:hAnsi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</w:rPr>
              <w:t>Показу</w:t>
            </w:r>
            <w:proofErr w:type="gramStart"/>
            <w:r>
              <w:rPr>
                <w:rFonts w:ascii="Times New Roman" w:eastAsia="Times New Roman" w:hAnsi="Times New Roman"/>
                <w:sz w:val="18"/>
              </w:rPr>
              <w:t>є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>,</w:t>
            </w:r>
            <w:proofErr w:type="gramEnd"/>
            <w:r>
              <w:rPr>
                <w:rFonts w:ascii="Times New Roman" w:eastAsia="Times New Roman" w:hAnsi="Times New Roman"/>
                <w:sz w:val="18"/>
              </w:rPr>
              <w:t xml:space="preserve"> яку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частину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поточних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зобов’язань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підприємство</w:t>
            </w:r>
            <w:proofErr w:type="spellEnd"/>
          </w:p>
        </w:tc>
      </w:tr>
      <w:tr w:rsidR="00C87083" w:rsidTr="00A375D4">
        <w:trPr>
          <w:trHeight w:val="201"/>
        </w:trPr>
        <w:tc>
          <w:tcPr>
            <w:tcW w:w="1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87083" w:rsidRDefault="00C87083" w:rsidP="00A375D4">
            <w:pPr>
              <w:spacing w:line="201" w:lineRule="exact"/>
              <w:jc w:val="center"/>
              <w:rPr>
                <w:rFonts w:ascii="Times New Roman" w:eastAsia="Times New Roman" w:hAnsi="Times New Roman"/>
                <w:w w:val="99"/>
                <w:sz w:val="18"/>
              </w:rPr>
            </w:pPr>
            <w:proofErr w:type="spellStart"/>
            <w:r>
              <w:rPr>
                <w:rFonts w:ascii="Times New Roman" w:eastAsia="Times New Roman" w:hAnsi="Times New Roman"/>
                <w:w w:val="99"/>
                <w:sz w:val="18"/>
              </w:rPr>
              <w:t>абсолютної</w:t>
            </w:r>
            <w:proofErr w:type="spellEnd"/>
          </w:p>
        </w:tc>
        <w:tc>
          <w:tcPr>
            <w:tcW w:w="4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87083" w:rsidRDefault="00C87083" w:rsidP="00A375D4">
            <w:pPr>
              <w:spacing w:line="201" w:lineRule="exact"/>
              <w:ind w:left="40"/>
              <w:rPr>
                <w:rFonts w:ascii="Times New Roman" w:eastAsia="Times New Roman" w:hAnsi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</w:rPr>
              <w:t>може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погасити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своїми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коштами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негайно</w:t>
            </w:r>
            <w:proofErr w:type="spellEnd"/>
          </w:p>
        </w:tc>
      </w:tr>
      <w:tr w:rsidR="00C87083" w:rsidTr="00A375D4">
        <w:trPr>
          <w:trHeight w:val="205"/>
        </w:trPr>
        <w:tc>
          <w:tcPr>
            <w:tcW w:w="1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87083" w:rsidRDefault="00C87083" w:rsidP="00A375D4">
            <w:pPr>
              <w:spacing w:line="205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грошової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>)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87083" w:rsidRDefault="00C87083" w:rsidP="00A375D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C87083" w:rsidTr="00A375D4">
        <w:trPr>
          <w:trHeight w:val="216"/>
        </w:trPr>
        <w:tc>
          <w:tcPr>
            <w:tcW w:w="1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87083" w:rsidRDefault="00C87083" w:rsidP="00A375D4">
            <w:pPr>
              <w:spacing w:line="201" w:lineRule="exact"/>
              <w:jc w:val="center"/>
              <w:rPr>
                <w:rFonts w:ascii="Times New Roman" w:eastAsia="Times New Roman" w:hAnsi="Times New Roman"/>
                <w:w w:val="98"/>
                <w:sz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w w:val="98"/>
                <w:sz w:val="18"/>
              </w:rPr>
              <w:t>л</w:t>
            </w:r>
            <w:proofErr w:type="gramEnd"/>
            <w:r>
              <w:rPr>
                <w:rFonts w:ascii="Times New Roman" w:eastAsia="Times New Roman" w:hAnsi="Times New Roman"/>
                <w:w w:val="98"/>
                <w:sz w:val="18"/>
              </w:rPr>
              <w:t>іквідності</w:t>
            </w:r>
            <w:proofErr w:type="spellEnd"/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87083" w:rsidRDefault="00C87083" w:rsidP="00A375D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</w:tbl>
    <w:p w:rsidR="00C87083" w:rsidRDefault="00C87083" w:rsidP="00C87083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18"/>
        </w:rPr>
        <w:pict>
          <v:rect id="_x0000_s1026" style="position:absolute;margin-left:305.75pt;margin-top:-42.6pt;width:1.45pt;height:.95pt;z-index:-251656192;mso-position-horizontal-relative:text;mso-position-vertical-relative:text" o:userdrawn="t" fillcolor="black" strokecolor="none"/>
        </w:pict>
      </w:r>
    </w:p>
    <w:p w:rsidR="00C87083" w:rsidRDefault="00C87083" w:rsidP="00C87083">
      <w:pPr>
        <w:spacing w:line="233" w:lineRule="exact"/>
        <w:rPr>
          <w:rFonts w:ascii="Times New Roman" w:eastAsia="Times New Roman" w:hAnsi="Times New Roman"/>
        </w:rPr>
      </w:pPr>
    </w:p>
    <w:p w:rsidR="00C87083" w:rsidRDefault="00C87083" w:rsidP="00C87083">
      <w:pPr>
        <w:spacing w:line="237" w:lineRule="auto"/>
        <w:ind w:left="2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Н. А. Мамонтова </w:t>
      </w:r>
      <w:proofErr w:type="spellStart"/>
      <w:r>
        <w:rPr>
          <w:rFonts w:ascii="Times New Roman" w:eastAsia="Times New Roman" w:hAnsi="Times New Roman"/>
          <w:sz w:val="22"/>
        </w:rPr>
        <w:t>стверджу</w:t>
      </w:r>
      <w:proofErr w:type="gramStart"/>
      <w:r>
        <w:rPr>
          <w:rFonts w:ascii="Times New Roman" w:eastAsia="Times New Roman" w:hAnsi="Times New Roman"/>
          <w:sz w:val="22"/>
        </w:rPr>
        <w:t>є</w:t>
      </w:r>
      <w:proofErr w:type="spellEnd"/>
      <w:r>
        <w:rPr>
          <w:rFonts w:ascii="Times New Roman" w:eastAsia="Times New Roman" w:hAnsi="Times New Roman"/>
          <w:sz w:val="22"/>
        </w:rPr>
        <w:t>,</w:t>
      </w:r>
      <w:proofErr w:type="gram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що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фінансова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стійкість</w:t>
      </w:r>
      <w:proofErr w:type="spellEnd"/>
      <w:r>
        <w:rPr>
          <w:rFonts w:ascii="Times New Roman" w:eastAsia="Times New Roman" w:hAnsi="Times New Roman"/>
          <w:sz w:val="22"/>
        </w:rPr>
        <w:t xml:space="preserve"> – </w:t>
      </w:r>
      <w:proofErr w:type="spellStart"/>
      <w:r>
        <w:rPr>
          <w:rFonts w:ascii="Times New Roman" w:eastAsia="Times New Roman" w:hAnsi="Times New Roman"/>
          <w:sz w:val="22"/>
        </w:rPr>
        <w:t>це</w:t>
      </w:r>
      <w:proofErr w:type="spellEnd"/>
      <w:r>
        <w:rPr>
          <w:rFonts w:ascii="Times New Roman" w:eastAsia="Times New Roman" w:hAnsi="Times New Roman"/>
          <w:sz w:val="22"/>
        </w:rPr>
        <w:t xml:space="preserve"> та-кий стан </w:t>
      </w:r>
      <w:proofErr w:type="spellStart"/>
      <w:r>
        <w:rPr>
          <w:rFonts w:ascii="Times New Roman" w:eastAsia="Times New Roman" w:hAnsi="Times New Roman"/>
          <w:sz w:val="22"/>
        </w:rPr>
        <w:t>підприємства</w:t>
      </w:r>
      <w:proofErr w:type="spellEnd"/>
      <w:r>
        <w:rPr>
          <w:rFonts w:ascii="Times New Roman" w:eastAsia="Times New Roman" w:hAnsi="Times New Roman"/>
          <w:sz w:val="22"/>
        </w:rPr>
        <w:t xml:space="preserve">, за </w:t>
      </w:r>
      <w:proofErr w:type="spellStart"/>
      <w:r>
        <w:rPr>
          <w:rFonts w:ascii="Times New Roman" w:eastAsia="Times New Roman" w:hAnsi="Times New Roman"/>
          <w:sz w:val="22"/>
        </w:rPr>
        <w:t>якого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забезпечується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стабільна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фінан-сова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діяльність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постійне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перевищення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доходів</w:t>
      </w:r>
      <w:proofErr w:type="spellEnd"/>
      <w:r>
        <w:rPr>
          <w:rFonts w:ascii="Times New Roman" w:eastAsia="Times New Roman" w:hAnsi="Times New Roman"/>
          <w:sz w:val="22"/>
        </w:rPr>
        <w:t xml:space="preserve"> над </w:t>
      </w:r>
      <w:proofErr w:type="spellStart"/>
      <w:r>
        <w:rPr>
          <w:rFonts w:ascii="Times New Roman" w:eastAsia="Times New Roman" w:hAnsi="Times New Roman"/>
          <w:sz w:val="22"/>
        </w:rPr>
        <w:t>витратами</w:t>
      </w:r>
      <w:proofErr w:type="spellEnd"/>
      <w:r>
        <w:rPr>
          <w:rFonts w:ascii="Times New Roman" w:eastAsia="Times New Roman" w:hAnsi="Times New Roman"/>
          <w:sz w:val="22"/>
        </w:rPr>
        <w:t>,</w:t>
      </w:r>
      <w:r w:rsidRPr="00C87083"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вільний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обіг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грошових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коштів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ефективне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управління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фінансо-вими</w:t>
      </w:r>
      <w:proofErr w:type="spellEnd"/>
      <w:r>
        <w:rPr>
          <w:rFonts w:ascii="Times New Roman" w:eastAsia="Times New Roman" w:hAnsi="Times New Roman"/>
          <w:sz w:val="22"/>
        </w:rPr>
        <w:t xml:space="preserve"> ресурсами, </w:t>
      </w:r>
      <w:proofErr w:type="spellStart"/>
      <w:r>
        <w:rPr>
          <w:rFonts w:ascii="Times New Roman" w:eastAsia="Times New Roman" w:hAnsi="Times New Roman"/>
          <w:sz w:val="22"/>
        </w:rPr>
        <w:t>безперервний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процес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виробництва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реалізації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продукції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розширення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й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оновлення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виробництва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оскільки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дане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визначення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охоплює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аналіз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2"/>
        </w:rPr>
        <w:t>вс</w:t>
      </w:r>
      <w:proofErr w:type="gramEnd"/>
      <w:r>
        <w:rPr>
          <w:rFonts w:ascii="Times New Roman" w:eastAsia="Times New Roman" w:hAnsi="Times New Roman"/>
          <w:sz w:val="22"/>
        </w:rPr>
        <w:t>іх</w:t>
      </w:r>
      <w:proofErr w:type="spellEnd"/>
      <w:r>
        <w:rPr>
          <w:rFonts w:ascii="Times New Roman" w:eastAsia="Times New Roman" w:hAnsi="Times New Roman"/>
          <w:sz w:val="22"/>
        </w:rPr>
        <w:t xml:space="preserve"> сфер </w:t>
      </w:r>
      <w:proofErr w:type="spellStart"/>
      <w:r>
        <w:rPr>
          <w:rFonts w:ascii="Times New Roman" w:eastAsia="Times New Roman" w:hAnsi="Times New Roman"/>
          <w:sz w:val="22"/>
        </w:rPr>
        <w:t>діяльності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підприємства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що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включає</w:t>
      </w:r>
      <w:proofErr w:type="spellEnd"/>
      <w:r>
        <w:rPr>
          <w:rFonts w:ascii="Times New Roman" w:eastAsia="Times New Roman" w:hAnsi="Times New Roman"/>
          <w:sz w:val="22"/>
        </w:rPr>
        <w:t xml:space="preserve"> в себе </w:t>
      </w:r>
      <w:proofErr w:type="spellStart"/>
      <w:r>
        <w:rPr>
          <w:rFonts w:ascii="Times New Roman" w:eastAsia="Times New Roman" w:hAnsi="Times New Roman"/>
          <w:sz w:val="22"/>
        </w:rPr>
        <w:t>поняття</w:t>
      </w:r>
      <w:proofErr w:type="spellEnd"/>
      <w:r>
        <w:rPr>
          <w:rFonts w:ascii="Times New Roman" w:eastAsia="Times New Roman" w:hAnsi="Times New Roman"/>
          <w:sz w:val="22"/>
        </w:rPr>
        <w:t xml:space="preserve"> «</w:t>
      </w:r>
      <w:proofErr w:type="spellStart"/>
      <w:r>
        <w:rPr>
          <w:rFonts w:ascii="Times New Roman" w:eastAsia="Times New Roman" w:hAnsi="Times New Roman"/>
          <w:sz w:val="22"/>
        </w:rPr>
        <w:t>фінансова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стійкість</w:t>
      </w:r>
      <w:proofErr w:type="spellEnd"/>
      <w:r>
        <w:rPr>
          <w:rFonts w:ascii="Times New Roman" w:eastAsia="Times New Roman" w:hAnsi="Times New Roman"/>
          <w:sz w:val="22"/>
        </w:rPr>
        <w:t>».</w:t>
      </w:r>
    </w:p>
    <w:p w:rsidR="00C87083" w:rsidRDefault="00C87083" w:rsidP="00C87083">
      <w:pPr>
        <w:spacing w:line="13" w:lineRule="exact"/>
        <w:rPr>
          <w:rFonts w:ascii="Times New Roman" w:eastAsia="Times New Roman" w:hAnsi="Times New Roman"/>
        </w:rPr>
      </w:pPr>
    </w:p>
    <w:p w:rsidR="00C87083" w:rsidRDefault="00C87083" w:rsidP="00C87083">
      <w:pPr>
        <w:spacing w:line="230" w:lineRule="auto"/>
        <w:ind w:left="20" w:firstLine="283"/>
        <w:jc w:val="both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sz w:val="22"/>
        </w:rPr>
        <w:t>Фінансова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2"/>
        </w:rPr>
        <w:t>ст</w:t>
      </w:r>
      <w:proofErr w:type="gramEnd"/>
      <w:r>
        <w:rPr>
          <w:rFonts w:ascii="Times New Roman" w:eastAsia="Times New Roman" w:hAnsi="Times New Roman"/>
          <w:sz w:val="22"/>
        </w:rPr>
        <w:t>ійкість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характеризується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сукупністю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показників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що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представлені</w:t>
      </w:r>
      <w:proofErr w:type="spellEnd"/>
      <w:r>
        <w:rPr>
          <w:rFonts w:ascii="Times New Roman" w:eastAsia="Times New Roman" w:hAnsi="Times New Roman"/>
          <w:sz w:val="22"/>
        </w:rPr>
        <w:t xml:space="preserve"> в табл. 2.</w:t>
      </w:r>
    </w:p>
    <w:p w:rsidR="00C87083" w:rsidRDefault="00C87083" w:rsidP="00C87083">
      <w:pPr>
        <w:spacing w:line="118" w:lineRule="exact"/>
        <w:rPr>
          <w:rFonts w:ascii="Times New Roman" w:eastAsia="Times New Roman" w:hAnsi="Times New Roman"/>
        </w:rPr>
      </w:pPr>
    </w:p>
    <w:p w:rsidR="00C87083" w:rsidRDefault="00C87083" w:rsidP="00C87083">
      <w:pPr>
        <w:spacing w:line="0" w:lineRule="atLeast"/>
        <w:ind w:left="20"/>
        <w:rPr>
          <w:rFonts w:ascii="Times New Roman" w:eastAsia="Times New Roman" w:hAnsi="Times New Roman"/>
          <w:b/>
          <w:sz w:val="22"/>
        </w:rPr>
      </w:pPr>
      <w:proofErr w:type="spellStart"/>
      <w:r>
        <w:rPr>
          <w:rFonts w:ascii="Times New Roman" w:eastAsia="Times New Roman" w:hAnsi="Times New Roman"/>
          <w:b/>
          <w:sz w:val="22"/>
        </w:rPr>
        <w:t>Таблиця</w:t>
      </w:r>
      <w:proofErr w:type="spellEnd"/>
      <w:r>
        <w:rPr>
          <w:rFonts w:ascii="Times New Roman" w:eastAsia="Times New Roman" w:hAnsi="Times New Roman"/>
          <w:b/>
          <w:sz w:val="22"/>
        </w:rPr>
        <w:t xml:space="preserve"> 2 – </w:t>
      </w:r>
      <w:proofErr w:type="spellStart"/>
      <w:r>
        <w:rPr>
          <w:rFonts w:ascii="Times New Roman" w:eastAsia="Times New Roman" w:hAnsi="Times New Roman"/>
          <w:b/>
          <w:sz w:val="22"/>
        </w:rPr>
        <w:t>Змі</w:t>
      </w:r>
      <w:proofErr w:type="gramStart"/>
      <w:r>
        <w:rPr>
          <w:rFonts w:ascii="Times New Roman" w:eastAsia="Times New Roman" w:hAnsi="Times New Roman"/>
          <w:b/>
          <w:sz w:val="22"/>
        </w:rPr>
        <w:t>ст</w:t>
      </w:r>
      <w:proofErr w:type="spellEnd"/>
      <w:proofErr w:type="gramEnd"/>
      <w:r>
        <w:rPr>
          <w:rFonts w:ascii="Times New Roman" w:eastAsia="Times New Roman" w:hAnsi="Times New Roman"/>
          <w:b/>
          <w:sz w:val="22"/>
        </w:rPr>
        <w:t xml:space="preserve"> та </w:t>
      </w:r>
      <w:proofErr w:type="spellStart"/>
      <w:r>
        <w:rPr>
          <w:rFonts w:ascii="Times New Roman" w:eastAsia="Times New Roman" w:hAnsi="Times New Roman"/>
          <w:b/>
          <w:sz w:val="22"/>
        </w:rPr>
        <w:t>значення</w:t>
      </w:r>
      <w:proofErr w:type="spellEnd"/>
      <w:r>
        <w:rPr>
          <w:rFonts w:ascii="Times New Roman" w:eastAsia="Times New Roman" w:hAnsi="Times New Roman"/>
          <w:b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2"/>
        </w:rPr>
        <w:t>коефіцієнтів</w:t>
      </w:r>
      <w:proofErr w:type="spellEnd"/>
      <w:r>
        <w:rPr>
          <w:rFonts w:ascii="Times New Roman" w:eastAsia="Times New Roman" w:hAnsi="Times New Roman"/>
          <w:b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b/>
          <w:sz w:val="22"/>
        </w:rPr>
        <w:t>які</w:t>
      </w:r>
      <w:proofErr w:type="spellEnd"/>
    </w:p>
    <w:p w:rsidR="00C87083" w:rsidRDefault="00C87083" w:rsidP="00C87083">
      <w:pPr>
        <w:spacing w:line="6" w:lineRule="exact"/>
        <w:rPr>
          <w:rFonts w:ascii="Times New Roman" w:eastAsia="Times New Roman" w:hAnsi="Times New Roman"/>
        </w:rPr>
      </w:pPr>
    </w:p>
    <w:p w:rsidR="00C87083" w:rsidRDefault="00C87083" w:rsidP="00C87083">
      <w:pPr>
        <w:spacing w:line="0" w:lineRule="atLeast"/>
        <w:ind w:left="1280"/>
        <w:rPr>
          <w:rFonts w:ascii="Arial" w:eastAsia="Arial" w:hAnsi="Arial"/>
          <w:b/>
          <w:sz w:val="19"/>
        </w:rPr>
      </w:pPr>
      <w:proofErr w:type="spellStart"/>
      <w:r>
        <w:rPr>
          <w:rFonts w:ascii="Arial" w:eastAsia="Arial" w:hAnsi="Arial"/>
          <w:b/>
          <w:sz w:val="19"/>
        </w:rPr>
        <w:t>характеризують</w:t>
      </w:r>
      <w:proofErr w:type="spellEnd"/>
      <w:r>
        <w:rPr>
          <w:rFonts w:ascii="Arial" w:eastAsia="Arial" w:hAnsi="Arial"/>
          <w:b/>
          <w:sz w:val="19"/>
        </w:rPr>
        <w:t xml:space="preserve"> </w:t>
      </w:r>
      <w:proofErr w:type="spellStart"/>
      <w:r>
        <w:rPr>
          <w:rFonts w:ascii="Arial" w:eastAsia="Arial" w:hAnsi="Arial"/>
          <w:b/>
          <w:sz w:val="19"/>
        </w:rPr>
        <w:t>фінансову</w:t>
      </w:r>
      <w:proofErr w:type="spellEnd"/>
      <w:r>
        <w:rPr>
          <w:rFonts w:ascii="Arial" w:eastAsia="Arial" w:hAnsi="Arial"/>
          <w:b/>
          <w:sz w:val="19"/>
        </w:rPr>
        <w:t xml:space="preserve"> </w:t>
      </w:r>
      <w:proofErr w:type="spellStart"/>
      <w:proofErr w:type="gramStart"/>
      <w:r>
        <w:rPr>
          <w:rFonts w:ascii="Arial" w:eastAsia="Arial" w:hAnsi="Arial"/>
          <w:b/>
          <w:sz w:val="19"/>
        </w:rPr>
        <w:t>ст</w:t>
      </w:r>
      <w:proofErr w:type="gramEnd"/>
      <w:r>
        <w:rPr>
          <w:rFonts w:ascii="Arial" w:eastAsia="Arial" w:hAnsi="Arial"/>
          <w:b/>
          <w:sz w:val="19"/>
        </w:rPr>
        <w:t>ійкість</w:t>
      </w:r>
      <w:proofErr w:type="spellEnd"/>
      <w:r>
        <w:rPr>
          <w:rFonts w:ascii="Arial" w:eastAsia="Arial" w:hAnsi="Arial"/>
          <w:b/>
          <w:sz w:val="19"/>
        </w:rPr>
        <w:t xml:space="preserve"> </w:t>
      </w:r>
      <w:proofErr w:type="spellStart"/>
      <w:r>
        <w:rPr>
          <w:rFonts w:ascii="Arial" w:eastAsia="Arial" w:hAnsi="Arial"/>
          <w:b/>
          <w:sz w:val="19"/>
        </w:rPr>
        <w:t>підприємства</w:t>
      </w:r>
      <w:proofErr w:type="spellEnd"/>
    </w:p>
    <w:p w:rsidR="00C87083" w:rsidRDefault="00C87083" w:rsidP="00C87083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b/>
          <w:sz w:val="19"/>
        </w:rPr>
        <w:pict>
          <v:rect id="_x0000_s1027" style="position:absolute;margin-left:.4pt;margin-top:7.1pt;width:1.45pt;height:1.55pt;z-index:-251654144" o:userdrawn="t" fillcolor="black" strokecolor="none"/>
        </w:pict>
      </w:r>
      <w:r>
        <w:rPr>
          <w:rFonts w:ascii="Arial" w:eastAsia="Arial" w:hAnsi="Arial"/>
          <w:b/>
          <w:sz w:val="19"/>
        </w:rPr>
        <w:pict>
          <v:rect id="_x0000_s1028" style="position:absolute;margin-left:104.95pt;margin-top:7.1pt;width:1.45pt;height:1.55pt;z-index:-251653120" o:userdrawn="t" fillcolor="black" strokecolor="none"/>
        </w:pict>
      </w:r>
      <w:r>
        <w:rPr>
          <w:rFonts w:ascii="Arial" w:eastAsia="Arial" w:hAnsi="Arial"/>
          <w:b/>
          <w:sz w:val="19"/>
        </w:rPr>
        <w:pict>
          <v:rect id="_x0000_s1029" style="position:absolute;margin-left:305.75pt;margin-top:7.1pt;width:1.45pt;height:1.55pt;z-index:-251652096" o:userdrawn="t" fillcolor="black" strokecolor="none"/>
        </w:pict>
      </w:r>
    </w:p>
    <w:p w:rsidR="00C87083" w:rsidRDefault="00C87083" w:rsidP="00C87083">
      <w:pPr>
        <w:spacing w:line="103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20"/>
        <w:gridCol w:w="800"/>
        <w:gridCol w:w="900"/>
        <w:gridCol w:w="360"/>
        <w:gridCol w:w="940"/>
        <w:gridCol w:w="1020"/>
      </w:tblGrid>
      <w:tr w:rsidR="00C87083" w:rsidTr="00A375D4">
        <w:trPr>
          <w:trHeight w:val="269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87083" w:rsidRDefault="00C87083" w:rsidP="00A375D4">
            <w:pPr>
              <w:spacing w:line="0" w:lineRule="atLeast"/>
              <w:ind w:left="660"/>
              <w:rPr>
                <w:rFonts w:ascii="Times New Roman" w:eastAsia="Times New Roman" w:hAnsi="Times New Roman"/>
                <w:b/>
                <w:sz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18"/>
              </w:rPr>
              <w:t>Показник</w:t>
            </w:r>
            <w:proofErr w:type="spellEnd"/>
          </w:p>
        </w:tc>
        <w:tc>
          <w:tcPr>
            <w:tcW w:w="8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C87083" w:rsidRDefault="00C87083" w:rsidP="00A375D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00" w:type="dxa"/>
            <w:gridSpan w:val="3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C87083" w:rsidRDefault="00C87083" w:rsidP="00A375D4">
            <w:pPr>
              <w:spacing w:line="0" w:lineRule="atLeast"/>
              <w:ind w:right="230"/>
              <w:jc w:val="right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>Характеристика</w:t>
            </w:r>
          </w:p>
        </w:tc>
        <w:tc>
          <w:tcPr>
            <w:tcW w:w="10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87083" w:rsidRDefault="00C87083" w:rsidP="00A375D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C87083" w:rsidTr="00A375D4">
        <w:trPr>
          <w:trHeight w:val="50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87083" w:rsidRDefault="00C87083" w:rsidP="00A375D4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87083" w:rsidRDefault="00C87083" w:rsidP="00A375D4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2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87083" w:rsidRDefault="00C87083" w:rsidP="00A375D4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87083" w:rsidRDefault="00C87083" w:rsidP="00A375D4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C87083" w:rsidTr="00A375D4">
        <w:trPr>
          <w:trHeight w:val="199"/>
        </w:trPr>
        <w:tc>
          <w:tcPr>
            <w:tcW w:w="21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87083" w:rsidRDefault="00C87083" w:rsidP="00A375D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</w:rPr>
              <w:t>Коефіцієнт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автономії</w:t>
            </w:r>
            <w:proofErr w:type="spellEnd"/>
          </w:p>
        </w:tc>
        <w:tc>
          <w:tcPr>
            <w:tcW w:w="800" w:type="dxa"/>
            <w:shd w:val="clear" w:color="auto" w:fill="auto"/>
            <w:vAlign w:val="bottom"/>
          </w:tcPr>
          <w:p w:rsidR="00C87083" w:rsidRDefault="00C87083" w:rsidP="00A375D4">
            <w:pPr>
              <w:spacing w:line="199" w:lineRule="exact"/>
              <w:ind w:left="60"/>
              <w:rPr>
                <w:rFonts w:ascii="Times New Roman" w:eastAsia="Times New Roman" w:hAnsi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</w:rPr>
              <w:t>Показує</w:t>
            </w:r>
            <w:proofErr w:type="spellEnd"/>
          </w:p>
        </w:tc>
        <w:tc>
          <w:tcPr>
            <w:tcW w:w="2200" w:type="dxa"/>
            <w:gridSpan w:val="3"/>
            <w:shd w:val="clear" w:color="auto" w:fill="auto"/>
            <w:vAlign w:val="bottom"/>
          </w:tcPr>
          <w:p w:rsidR="00C87083" w:rsidRDefault="00C87083" w:rsidP="00A375D4">
            <w:pPr>
              <w:spacing w:line="199" w:lineRule="exact"/>
              <w:rPr>
                <w:rFonts w:ascii="Times New Roman" w:eastAsia="Times New Roman" w:hAnsi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</w:rPr>
              <w:t>частку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власного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капіталу</w:t>
            </w:r>
            <w:proofErr w:type="spellEnd"/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87083" w:rsidRDefault="00C87083" w:rsidP="00A375D4">
            <w:pPr>
              <w:spacing w:line="199" w:lineRule="exact"/>
              <w:jc w:val="right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 xml:space="preserve">у 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загальній</w:t>
            </w:r>
            <w:proofErr w:type="spellEnd"/>
          </w:p>
        </w:tc>
      </w:tr>
      <w:tr w:rsidR="00C87083" w:rsidTr="00A375D4">
        <w:trPr>
          <w:trHeight w:val="101"/>
        </w:trPr>
        <w:tc>
          <w:tcPr>
            <w:tcW w:w="21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87083" w:rsidRDefault="00C87083" w:rsidP="00A375D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000" w:type="dxa"/>
            <w:gridSpan w:val="4"/>
            <w:vMerge w:val="restart"/>
            <w:shd w:val="clear" w:color="auto" w:fill="auto"/>
            <w:vAlign w:val="bottom"/>
          </w:tcPr>
          <w:p w:rsidR="00C87083" w:rsidRDefault="00C87083" w:rsidP="00A375D4">
            <w:pPr>
              <w:spacing w:line="201" w:lineRule="exact"/>
              <w:ind w:left="60"/>
              <w:rPr>
                <w:rFonts w:ascii="Times New Roman" w:eastAsia="Times New Roman" w:hAnsi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</w:rPr>
              <w:t>сумі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джерел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кошті</w:t>
            </w:r>
            <w:proofErr w:type="gramStart"/>
            <w:r>
              <w:rPr>
                <w:rFonts w:ascii="Times New Roman" w:eastAsia="Times New Roman" w:hAnsi="Times New Roman"/>
                <w:sz w:val="18"/>
              </w:rPr>
              <w:t>в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валюті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балансу)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87083" w:rsidRDefault="00C87083" w:rsidP="00A375D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C87083" w:rsidTr="00A375D4">
        <w:trPr>
          <w:trHeight w:val="102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87083" w:rsidRDefault="00C87083" w:rsidP="00A375D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00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87083" w:rsidRDefault="00C87083" w:rsidP="00A375D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87083" w:rsidRDefault="00C87083" w:rsidP="00A375D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C87083" w:rsidTr="00A375D4">
        <w:trPr>
          <w:trHeight w:val="188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87083" w:rsidRDefault="00C87083" w:rsidP="00A375D4">
            <w:pPr>
              <w:spacing w:line="188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</w:rPr>
              <w:t>Коефіцієнт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концентрації</w:t>
            </w:r>
            <w:proofErr w:type="spellEnd"/>
          </w:p>
        </w:tc>
        <w:tc>
          <w:tcPr>
            <w:tcW w:w="402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87083" w:rsidRDefault="00C87083" w:rsidP="00A375D4">
            <w:pPr>
              <w:spacing w:line="188" w:lineRule="exact"/>
              <w:ind w:left="60"/>
              <w:rPr>
                <w:rFonts w:ascii="Times New Roman" w:eastAsia="Times New Roman" w:hAnsi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</w:rPr>
              <w:t>Показує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частку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позикового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капіталу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загальній</w:t>
            </w:r>
            <w:proofErr w:type="spellEnd"/>
          </w:p>
        </w:tc>
      </w:tr>
      <w:tr w:rsidR="00C87083" w:rsidTr="00A375D4">
        <w:trPr>
          <w:trHeight w:val="204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87083" w:rsidRDefault="00C87083" w:rsidP="00A375D4">
            <w:pPr>
              <w:spacing w:line="201" w:lineRule="exact"/>
              <w:jc w:val="center"/>
              <w:rPr>
                <w:rFonts w:ascii="Times New Roman" w:eastAsia="Times New Roman" w:hAnsi="Times New Roman"/>
                <w:w w:val="99"/>
                <w:sz w:val="18"/>
              </w:rPr>
            </w:pPr>
            <w:proofErr w:type="spellStart"/>
            <w:r>
              <w:rPr>
                <w:rFonts w:ascii="Times New Roman" w:eastAsia="Times New Roman" w:hAnsi="Times New Roman"/>
                <w:w w:val="99"/>
                <w:sz w:val="18"/>
              </w:rPr>
              <w:lastRenderedPageBreak/>
              <w:t>позикового</w:t>
            </w:r>
            <w:proofErr w:type="spellEnd"/>
            <w:r>
              <w:rPr>
                <w:rFonts w:ascii="Times New Roman" w:eastAsia="Times New Roman" w:hAnsi="Times New Roman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w w:val="99"/>
                <w:sz w:val="18"/>
              </w:rPr>
              <w:t>капіталу</w:t>
            </w:r>
            <w:proofErr w:type="spellEnd"/>
          </w:p>
        </w:tc>
        <w:tc>
          <w:tcPr>
            <w:tcW w:w="300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87083" w:rsidRDefault="00C87083" w:rsidP="00A375D4">
            <w:pPr>
              <w:spacing w:line="201" w:lineRule="exact"/>
              <w:ind w:left="60"/>
              <w:rPr>
                <w:rFonts w:ascii="Times New Roman" w:eastAsia="Times New Roman" w:hAnsi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</w:rPr>
              <w:t>сумі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джерел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кошті</w:t>
            </w:r>
            <w:proofErr w:type="gramStart"/>
            <w:r>
              <w:rPr>
                <w:rFonts w:ascii="Times New Roman" w:eastAsia="Times New Roman" w:hAnsi="Times New Roman"/>
                <w:sz w:val="18"/>
              </w:rPr>
              <w:t>в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валюті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балансу)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87083" w:rsidRDefault="00C87083" w:rsidP="00A375D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C87083" w:rsidTr="00A375D4">
        <w:trPr>
          <w:trHeight w:val="189"/>
        </w:trPr>
        <w:tc>
          <w:tcPr>
            <w:tcW w:w="21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87083" w:rsidRDefault="00C87083" w:rsidP="00A375D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</w:rPr>
              <w:t>Коефіцієнт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фінансової</w:t>
            </w:r>
            <w:proofErr w:type="spellEnd"/>
          </w:p>
        </w:tc>
        <w:tc>
          <w:tcPr>
            <w:tcW w:w="800" w:type="dxa"/>
            <w:shd w:val="clear" w:color="auto" w:fill="auto"/>
            <w:vAlign w:val="bottom"/>
          </w:tcPr>
          <w:p w:rsidR="00C87083" w:rsidRDefault="00C87083" w:rsidP="00A375D4">
            <w:pPr>
              <w:spacing w:line="189" w:lineRule="exact"/>
              <w:ind w:left="60"/>
              <w:rPr>
                <w:rFonts w:ascii="Times New Roman" w:eastAsia="Times New Roman" w:hAnsi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</w:rPr>
              <w:t>Показу</w:t>
            </w:r>
            <w:proofErr w:type="gramStart"/>
            <w:r>
              <w:rPr>
                <w:rFonts w:ascii="Times New Roman" w:eastAsia="Times New Roman" w:hAnsi="Times New Roman"/>
                <w:sz w:val="18"/>
              </w:rPr>
              <w:t>є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>,</w:t>
            </w:r>
            <w:proofErr w:type="gramEnd"/>
          </w:p>
        </w:tc>
        <w:tc>
          <w:tcPr>
            <w:tcW w:w="322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87083" w:rsidRDefault="00C87083" w:rsidP="00A375D4">
            <w:pPr>
              <w:spacing w:line="189" w:lineRule="exact"/>
              <w:jc w:val="right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 xml:space="preserve">яка сума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коштів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припадає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одиницю</w:t>
            </w:r>
            <w:proofErr w:type="spellEnd"/>
          </w:p>
        </w:tc>
      </w:tr>
      <w:tr w:rsidR="00C87083" w:rsidTr="00A375D4">
        <w:trPr>
          <w:trHeight w:val="100"/>
        </w:trPr>
        <w:tc>
          <w:tcPr>
            <w:tcW w:w="21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87083" w:rsidRDefault="00C87083" w:rsidP="00A375D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0" w:type="dxa"/>
            <w:vMerge w:val="restart"/>
            <w:shd w:val="clear" w:color="auto" w:fill="auto"/>
            <w:vAlign w:val="bottom"/>
          </w:tcPr>
          <w:p w:rsidR="00C87083" w:rsidRDefault="00C87083" w:rsidP="00A375D4">
            <w:pPr>
              <w:spacing w:line="201" w:lineRule="exact"/>
              <w:ind w:left="60"/>
              <w:rPr>
                <w:rFonts w:ascii="Times New Roman" w:eastAsia="Times New Roman" w:hAnsi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</w:rPr>
              <w:t>власного</w:t>
            </w:r>
            <w:proofErr w:type="spellEnd"/>
          </w:p>
        </w:tc>
        <w:tc>
          <w:tcPr>
            <w:tcW w:w="900" w:type="dxa"/>
            <w:vMerge w:val="restart"/>
            <w:shd w:val="clear" w:color="auto" w:fill="auto"/>
            <w:vAlign w:val="bottom"/>
          </w:tcPr>
          <w:p w:rsidR="00C87083" w:rsidRDefault="00C87083" w:rsidP="00A375D4">
            <w:pPr>
              <w:spacing w:line="201" w:lineRule="exact"/>
              <w:ind w:left="100"/>
              <w:rPr>
                <w:rFonts w:ascii="Times New Roman" w:eastAsia="Times New Roman" w:hAnsi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</w:rPr>
              <w:t>капіталу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>,</w:t>
            </w:r>
          </w:p>
        </w:tc>
        <w:tc>
          <w:tcPr>
            <w:tcW w:w="1300" w:type="dxa"/>
            <w:gridSpan w:val="2"/>
            <w:vMerge w:val="restart"/>
            <w:shd w:val="clear" w:color="auto" w:fill="auto"/>
            <w:vAlign w:val="bottom"/>
          </w:tcPr>
          <w:p w:rsidR="00C87083" w:rsidRDefault="00C87083" w:rsidP="00A375D4">
            <w:pPr>
              <w:spacing w:line="201" w:lineRule="exact"/>
              <w:ind w:right="30"/>
              <w:jc w:val="right"/>
              <w:rPr>
                <w:rFonts w:ascii="Times New Roman" w:eastAsia="Times New Roman" w:hAnsi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</w:rPr>
              <w:t>обернений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 до</w:t>
            </w: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87083" w:rsidRDefault="00C87083" w:rsidP="00A375D4">
            <w:pPr>
              <w:spacing w:line="201" w:lineRule="exact"/>
              <w:jc w:val="right"/>
              <w:rPr>
                <w:rFonts w:ascii="Times New Roman" w:eastAsia="Times New Roman" w:hAnsi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</w:rPr>
              <w:t>коефіцієнту</w:t>
            </w:r>
            <w:proofErr w:type="spellEnd"/>
          </w:p>
        </w:tc>
      </w:tr>
      <w:tr w:rsidR="00C87083" w:rsidTr="00A375D4">
        <w:trPr>
          <w:trHeight w:val="201"/>
        </w:trPr>
        <w:tc>
          <w:tcPr>
            <w:tcW w:w="21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87083" w:rsidRDefault="00C87083" w:rsidP="00A375D4">
            <w:pPr>
              <w:spacing w:line="201" w:lineRule="exact"/>
              <w:jc w:val="center"/>
              <w:rPr>
                <w:rFonts w:ascii="Times New Roman" w:eastAsia="Times New Roman" w:hAnsi="Times New Roman"/>
                <w:w w:val="99"/>
                <w:sz w:val="18"/>
              </w:rPr>
            </w:pPr>
            <w:proofErr w:type="spellStart"/>
            <w:r>
              <w:rPr>
                <w:rFonts w:ascii="Times New Roman" w:eastAsia="Times New Roman" w:hAnsi="Times New Roman"/>
                <w:w w:val="99"/>
                <w:sz w:val="18"/>
              </w:rPr>
              <w:t>залежності</w:t>
            </w:r>
            <w:proofErr w:type="spellEnd"/>
          </w:p>
        </w:tc>
        <w:tc>
          <w:tcPr>
            <w:tcW w:w="800" w:type="dxa"/>
            <w:vMerge/>
            <w:shd w:val="clear" w:color="auto" w:fill="auto"/>
            <w:vAlign w:val="bottom"/>
          </w:tcPr>
          <w:p w:rsidR="00C87083" w:rsidRDefault="00C87083" w:rsidP="00A375D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900" w:type="dxa"/>
            <w:vMerge/>
            <w:shd w:val="clear" w:color="auto" w:fill="auto"/>
            <w:vAlign w:val="bottom"/>
          </w:tcPr>
          <w:p w:rsidR="00C87083" w:rsidRDefault="00C87083" w:rsidP="00A375D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300" w:type="dxa"/>
            <w:gridSpan w:val="2"/>
            <w:vMerge/>
            <w:shd w:val="clear" w:color="auto" w:fill="auto"/>
            <w:vAlign w:val="bottom"/>
          </w:tcPr>
          <w:p w:rsidR="00C87083" w:rsidRDefault="00C87083" w:rsidP="00A375D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87083" w:rsidRDefault="00C87083" w:rsidP="00A375D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C87083" w:rsidTr="00A375D4">
        <w:trPr>
          <w:trHeight w:val="101"/>
        </w:trPr>
        <w:tc>
          <w:tcPr>
            <w:tcW w:w="21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87083" w:rsidRDefault="00C87083" w:rsidP="00A375D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0" w:type="dxa"/>
            <w:vMerge w:val="restart"/>
            <w:shd w:val="clear" w:color="auto" w:fill="auto"/>
            <w:vAlign w:val="bottom"/>
          </w:tcPr>
          <w:p w:rsidR="00C87083" w:rsidRDefault="00C87083" w:rsidP="00A375D4">
            <w:pPr>
              <w:spacing w:line="201" w:lineRule="exact"/>
              <w:ind w:left="60"/>
              <w:rPr>
                <w:rFonts w:ascii="Times New Roman" w:eastAsia="Times New Roman" w:hAnsi="Times New Roman"/>
                <w:w w:val="98"/>
                <w:sz w:val="18"/>
              </w:rPr>
            </w:pPr>
            <w:proofErr w:type="spellStart"/>
            <w:r>
              <w:rPr>
                <w:rFonts w:ascii="Times New Roman" w:eastAsia="Times New Roman" w:hAnsi="Times New Roman"/>
                <w:w w:val="98"/>
                <w:sz w:val="18"/>
              </w:rPr>
              <w:t>автономії</w:t>
            </w:r>
            <w:proofErr w:type="spellEnd"/>
          </w:p>
        </w:tc>
        <w:tc>
          <w:tcPr>
            <w:tcW w:w="900" w:type="dxa"/>
            <w:shd w:val="clear" w:color="auto" w:fill="auto"/>
            <w:vAlign w:val="bottom"/>
          </w:tcPr>
          <w:p w:rsidR="00C87083" w:rsidRDefault="00C87083" w:rsidP="00A375D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C87083" w:rsidRDefault="00C87083" w:rsidP="00A375D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C87083" w:rsidRDefault="00C87083" w:rsidP="00A375D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87083" w:rsidRDefault="00C87083" w:rsidP="00A375D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C87083" w:rsidTr="00A375D4">
        <w:trPr>
          <w:trHeight w:val="102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87083" w:rsidRDefault="00C87083" w:rsidP="00A375D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87083" w:rsidRDefault="00C87083" w:rsidP="00A375D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87083" w:rsidRDefault="00C87083" w:rsidP="00A375D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87083" w:rsidRDefault="00C87083" w:rsidP="00A375D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87083" w:rsidRDefault="00C87083" w:rsidP="00A375D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87083" w:rsidRDefault="00C87083" w:rsidP="00A375D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C87083" w:rsidTr="00A375D4">
        <w:trPr>
          <w:trHeight w:val="188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87083" w:rsidRDefault="00C87083" w:rsidP="00A375D4">
            <w:pPr>
              <w:spacing w:line="188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</w:rPr>
              <w:t>Коефіцієнт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фінансової</w:t>
            </w:r>
            <w:proofErr w:type="spellEnd"/>
          </w:p>
        </w:tc>
        <w:tc>
          <w:tcPr>
            <w:tcW w:w="402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87083" w:rsidRDefault="00C87083" w:rsidP="00A375D4">
            <w:pPr>
              <w:spacing w:line="188" w:lineRule="exact"/>
              <w:ind w:left="60"/>
              <w:rPr>
                <w:rFonts w:ascii="Times New Roman" w:eastAsia="Times New Roman" w:hAnsi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</w:rPr>
              <w:t>Показує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спі</w:t>
            </w:r>
            <w:proofErr w:type="gramStart"/>
            <w:r>
              <w:rPr>
                <w:rFonts w:ascii="Times New Roman" w:eastAsia="Times New Roman" w:hAnsi="Times New Roman"/>
                <w:sz w:val="18"/>
              </w:rPr>
              <w:t>вв</w:t>
            </w:r>
            <w:proofErr w:type="gramEnd"/>
            <w:r>
              <w:rPr>
                <w:rFonts w:ascii="Times New Roman" w:eastAsia="Times New Roman" w:hAnsi="Times New Roman"/>
                <w:sz w:val="18"/>
              </w:rPr>
              <w:t>ідношення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власного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і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залученого</w:t>
            </w:r>
            <w:proofErr w:type="spellEnd"/>
          </w:p>
        </w:tc>
      </w:tr>
      <w:tr w:rsidR="00C87083" w:rsidTr="00A375D4">
        <w:trPr>
          <w:trHeight w:val="204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87083" w:rsidRDefault="00C87083" w:rsidP="00A375D4">
            <w:pPr>
              <w:spacing w:line="20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</w:rPr>
              <w:t>ст</w:t>
            </w:r>
            <w:proofErr w:type="gramEnd"/>
            <w:r>
              <w:rPr>
                <w:rFonts w:ascii="Times New Roman" w:eastAsia="Times New Roman" w:hAnsi="Times New Roman"/>
                <w:sz w:val="18"/>
              </w:rPr>
              <w:t>ійкості</w:t>
            </w:r>
            <w:proofErr w:type="spellEnd"/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87083" w:rsidRDefault="00C87083" w:rsidP="00A375D4">
            <w:pPr>
              <w:spacing w:line="201" w:lineRule="exact"/>
              <w:ind w:left="60"/>
              <w:rPr>
                <w:rFonts w:ascii="Times New Roman" w:eastAsia="Times New Roman" w:hAnsi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</w:rPr>
              <w:t>капіталу</w:t>
            </w:r>
            <w:proofErr w:type="spellEnd"/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87083" w:rsidRDefault="00C87083" w:rsidP="00A375D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87083" w:rsidRDefault="00C87083" w:rsidP="00A375D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87083" w:rsidRDefault="00C87083" w:rsidP="00A375D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87083" w:rsidRDefault="00C87083" w:rsidP="00A375D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C87083" w:rsidTr="00A375D4">
        <w:trPr>
          <w:trHeight w:val="189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87083" w:rsidRDefault="00C87083" w:rsidP="00A375D4">
            <w:pPr>
              <w:spacing w:line="189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</w:rPr>
              <w:t>Коефіцієнт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концентрації</w:t>
            </w:r>
            <w:proofErr w:type="spellEnd"/>
          </w:p>
        </w:tc>
        <w:tc>
          <w:tcPr>
            <w:tcW w:w="402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87083" w:rsidRDefault="00C87083" w:rsidP="00A375D4">
            <w:pPr>
              <w:spacing w:line="189" w:lineRule="exact"/>
              <w:ind w:left="60"/>
              <w:rPr>
                <w:rFonts w:ascii="Times New Roman" w:eastAsia="Times New Roman" w:hAnsi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</w:rPr>
              <w:t>Показу</w:t>
            </w:r>
            <w:proofErr w:type="gramStart"/>
            <w:r>
              <w:rPr>
                <w:rFonts w:ascii="Times New Roman" w:eastAsia="Times New Roman" w:hAnsi="Times New Roman"/>
                <w:sz w:val="18"/>
              </w:rPr>
              <w:t>є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>,</w:t>
            </w:r>
            <w:proofErr w:type="gramEnd"/>
            <w:r>
              <w:rPr>
                <w:rFonts w:ascii="Times New Roman" w:eastAsia="Times New Roman" w:hAnsi="Times New Roman"/>
                <w:sz w:val="18"/>
              </w:rPr>
              <w:t xml:space="preserve"> яку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частину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активів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сформовано за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раху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>-</w:t>
            </w:r>
          </w:p>
        </w:tc>
      </w:tr>
      <w:tr w:rsidR="00C87083" w:rsidTr="00A375D4">
        <w:trPr>
          <w:trHeight w:val="204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87083" w:rsidRDefault="00C87083" w:rsidP="00A375D4">
            <w:pPr>
              <w:spacing w:line="20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</w:rPr>
              <w:t>поточної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заборгованості</w:t>
            </w:r>
            <w:proofErr w:type="spellEnd"/>
          </w:p>
        </w:tc>
        <w:tc>
          <w:tcPr>
            <w:tcW w:w="20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87083" w:rsidRDefault="00C87083" w:rsidP="00A375D4">
            <w:pPr>
              <w:spacing w:line="201" w:lineRule="exact"/>
              <w:ind w:left="60"/>
              <w:rPr>
                <w:rFonts w:ascii="Times New Roman" w:eastAsia="Times New Roman" w:hAnsi="Times New Roman"/>
                <w:w w:val="99"/>
                <w:sz w:val="18"/>
              </w:rPr>
            </w:pPr>
            <w:r>
              <w:rPr>
                <w:rFonts w:ascii="Times New Roman" w:eastAsia="Times New Roman" w:hAnsi="Times New Roman"/>
                <w:w w:val="99"/>
                <w:sz w:val="18"/>
              </w:rPr>
              <w:t xml:space="preserve">нок </w:t>
            </w:r>
            <w:proofErr w:type="spellStart"/>
            <w:r>
              <w:rPr>
                <w:rFonts w:ascii="Times New Roman" w:eastAsia="Times New Roman" w:hAnsi="Times New Roman"/>
                <w:w w:val="99"/>
                <w:sz w:val="18"/>
              </w:rPr>
              <w:t>поточних</w:t>
            </w:r>
            <w:proofErr w:type="spellEnd"/>
            <w:r>
              <w:rPr>
                <w:rFonts w:ascii="Times New Roman" w:eastAsia="Times New Roman" w:hAnsi="Times New Roman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w w:val="99"/>
                <w:sz w:val="18"/>
              </w:rPr>
              <w:t>зобов’язань</w:t>
            </w:r>
            <w:proofErr w:type="spellEnd"/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87083" w:rsidRDefault="00C87083" w:rsidP="00A375D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87083" w:rsidRDefault="00C87083" w:rsidP="00A375D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C87083" w:rsidTr="00A375D4">
        <w:trPr>
          <w:trHeight w:val="189"/>
        </w:trPr>
        <w:tc>
          <w:tcPr>
            <w:tcW w:w="21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87083" w:rsidRDefault="00C87083" w:rsidP="00A375D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18"/>
              </w:rPr>
            </w:pPr>
            <w:proofErr w:type="spellStart"/>
            <w:r>
              <w:rPr>
                <w:rFonts w:ascii="Times New Roman" w:eastAsia="Times New Roman" w:hAnsi="Times New Roman"/>
                <w:w w:val="99"/>
                <w:sz w:val="18"/>
              </w:rPr>
              <w:t>Коефіцієнт</w:t>
            </w:r>
            <w:proofErr w:type="spellEnd"/>
            <w:r>
              <w:rPr>
                <w:rFonts w:ascii="Times New Roman" w:eastAsia="Times New Roman" w:hAnsi="Times New Roman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w w:val="99"/>
                <w:sz w:val="18"/>
              </w:rPr>
              <w:t>фінансового</w:t>
            </w:r>
            <w:proofErr w:type="spellEnd"/>
          </w:p>
        </w:tc>
        <w:tc>
          <w:tcPr>
            <w:tcW w:w="800" w:type="dxa"/>
            <w:shd w:val="clear" w:color="auto" w:fill="auto"/>
            <w:vAlign w:val="bottom"/>
          </w:tcPr>
          <w:p w:rsidR="00C87083" w:rsidRDefault="00C87083" w:rsidP="00A375D4">
            <w:pPr>
              <w:spacing w:line="189" w:lineRule="exact"/>
              <w:ind w:left="60"/>
              <w:rPr>
                <w:rFonts w:ascii="Times New Roman" w:eastAsia="Times New Roman" w:hAnsi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</w:rPr>
              <w:t>Показує</w:t>
            </w:r>
            <w:proofErr w:type="spellEnd"/>
          </w:p>
        </w:tc>
        <w:tc>
          <w:tcPr>
            <w:tcW w:w="1260" w:type="dxa"/>
            <w:gridSpan w:val="2"/>
            <w:shd w:val="clear" w:color="auto" w:fill="auto"/>
            <w:vAlign w:val="bottom"/>
          </w:tcPr>
          <w:p w:rsidR="00C87083" w:rsidRDefault="00C87083" w:rsidP="00A375D4">
            <w:pPr>
              <w:spacing w:line="189" w:lineRule="exact"/>
              <w:rPr>
                <w:rFonts w:ascii="Times New Roman" w:eastAsia="Times New Roman" w:hAnsi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</w:rPr>
              <w:t>спі</w:t>
            </w:r>
            <w:proofErr w:type="gramStart"/>
            <w:r>
              <w:rPr>
                <w:rFonts w:ascii="Times New Roman" w:eastAsia="Times New Roman" w:hAnsi="Times New Roman"/>
                <w:sz w:val="18"/>
              </w:rPr>
              <w:t>вв</w:t>
            </w:r>
            <w:proofErr w:type="gramEnd"/>
            <w:r>
              <w:rPr>
                <w:rFonts w:ascii="Times New Roman" w:eastAsia="Times New Roman" w:hAnsi="Times New Roman"/>
                <w:sz w:val="18"/>
              </w:rPr>
              <w:t>ідношення</w:t>
            </w:r>
            <w:proofErr w:type="spellEnd"/>
          </w:p>
        </w:tc>
        <w:tc>
          <w:tcPr>
            <w:tcW w:w="940" w:type="dxa"/>
            <w:shd w:val="clear" w:color="auto" w:fill="auto"/>
            <w:vAlign w:val="bottom"/>
          </w:tcPr>
          <w:p w:rsidR="00C87083" w:rsidRDefault="00C87083" w:rsidP="00A375D4">
            <w:pPr>
              <w:spacing w:line="189" w:lineRule="exact"/>
              <w:jc w:val="right"/>
              <w:rPr>
                <w:rFonts w:ascii="Times New Roman" w:eastAsia="Times New Roman" w:hAnsi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</w:rPr>
              <w:t>залученого</w:t>
            </w:r>
            <w:proofErr w:type="spellEnd"/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87083" w:rsidRDefault="00C87083" w:rsidP="00A375D4">
            <w:pPr>
              <w:spacing w:line="189" w:lineRule="exact"/>
              <w:jc w:val="right"/>
              <w:rPr>
                <w:rFonts w:ascii="Times New Roman" w:eastAsia="Times New Roman" w:hAnsi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</w:rPr>
              <w:t>і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власного</w:t>
            </w:r>
            <w:proofErr w:type="spellEnd"/>
          </w:p>
        </w:tc>
      </w:tr>
      <w:tr w:rsidR="00C87083" w:rsidTr="00A375D4">
        <w:trPr>
          <w:trHeight w:val="101"/>
        </w:trPr>
        <w:tc>
          <w:tcPr>
            <w:tcW w:w="21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87083" w:rsidRDefault="00C87083" w:rsidP="00A375D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0" w:type="dxa"/>
            <w:vMerge w:val="restart"/>
            <w:shd w:val="clear" w:color="auto" w:fill="auto"/>
            <w:vAlign w:val="bottom"/>
          </w:tcPr>
          <w:p w:rsidR="00C87083" w:rsidRDefault="00C87083" w:rsidP="00A375D4">
            <w:pPr>
              <w:spacing w:line="199" w:lineRule="exact"/>
              <w:ind w:left="60"/>
              <w:rPr>
                <w:rFonts w:ascii="Times New Roman" w:eastAsia="Times New Roman" w:hAnsi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</w:rPr>
              <w:t>капіталу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>,</w:t>
            </w:r>
          </w:p>
        </w:tc>
        <w:tc>
          <w:tcPr>
            <w:tcW w:w="900" w:type="dxa"/>
            <w:vMerge w:val="restart"/>
            <w:shd w:val="clear" w:color="auto" w:fill="auto"/>
            <w:vAlign w:val="bottom"/>
          </w:tcPr>
          <w:p w:rsidR="00C87083" w:rsidRDefault="00C87083" w:rsidP="00A375D4">
            <w:pPr>
              <w:spacing w:line="199" w:lineRule="exact"/>
              <w:ind w:left="60"/>
              <w:rPr>
                <w:rFonts w:ascii="Times New Roman" w:eastAsia="Times New Roman" w:hAnsi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</w:rPr>
              <w:t>обернений</w:t>
            </w:r>
            <w:proofErr w:type="spellEnd"/>
          </w:p>
        </w:tc>
        <w:tc>
          <w:tcPr>
            <w:tcW w:w="360" w:type="dxa"/>
            <w:vMerge w:val="restart"/>
            <w:shd w:val="clear" w:color="auto" w:fill="auto"/>
            <w:vAlign w:val="bottom"/>
          </w:tcPr>
          <w:p w:rsidR="00C87083" w:rsidRDefault="00C87083" w:rsidP="00A375D4">
            <w:pPr>
              <w:spacing w:line="199" w:lineRule="exact"/>
              <w:ind w:left="80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до</w:t>
            </w:r>
          </w:p>
        </w:tc>
        <w:tc>
          <w:tcPr>
            <w:tcW w:w="940" w:type="dxa"/>
            <w:vMerge w:val="restart"/>
            <w:shd w:val="clear" w:color="auto" w:fill="auto"/>
            <w:vAlign w:val="bottom"/>
          </w:tcPr>
          <w:p w:rsidR="00C87083" w:rsidRDefault="00C87083" w:rsidP="00A375D4">
            <w:pPr>
              <w:spacing w:line="199" w:lineRule="exact"/>
              <w:jc w:val="right"/>
              <w:rPr>
                <w:rFonts w:ascii="Times New Roman" w:eastAsia="Times New Roman" w:hAnsi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</w:rPr>
              <w:t>коефіцієнту</w:t>
            </w:r>
            <w:proofErr w:type="spellEnd"/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87083" w:rsidRDefault="00C87083" w:rsidP="00A375D4">
            <w:pPr>
              <w:spacing w:line="199" w:lineRule="exact"/>
              <w:jc w:val="right"/>
              <w:rPr>
                <w:rFonts w:ascii="Times New Roman" w:eastAsia="Times New Roman" w:hAnsi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</w:rPr>
              <w:t>фінансової</w:t>
            </w:r>
            <w:proofErr w:type="spellEnd"/>
          </w:p>
        </w:tc>
      </w:tr>
      <w:tr w:rsidR="00C87083" w:rsidTr="00A375D4">
        <w:trPr>
          <w:trHeight w:val="199"/>
        </w:trPr>
        <w:tc>
          <w:tcPr>
            <w:tcW w:w="21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87083" w:rsidRDefault="00C87083" w:rsidP="00A375D4">
            <w:pPr>
              <w:spacing w:line="199" w:lineRule="exact"/>
              <w:jc w:val="center"/>
              <w:rPr>
                <w:rFonts w:ascii="Times New Roman" w:eastAsia="Times New Roman" w:hAnsi="Times New Roman"/>
                <w:w w:val="99"/>
                <w:sz w:val="18"/>
              </w:rPr>
            </w:pPr>
            <w:proofErr w:type="spellStart"/>
            <w:r>
              <w:rPr>
                <w:rFonts w:ascii="Times New Roman" w:eastAsia="Times New Roman" w:hAnsi="Times New Roman"/>
                <w:w w:val="99"/>
                <w:sz w:val="18"/>
              </w:rPr>
              <w:t>левериджу</w:t>
            </w:r>
            <w:proofErr w:type="spellEnd"/>
          </w:p>
        </w:tc>
        <w:tc>
          <w:tcPr>
            <w:tcW w:w="800" w:type="dxa"/>
            <w:vMerge/>
            <w:shd w:val="clear" w:color="auto" w:fill="auto"/>
            <w:vAlign w:val="bottom"/>
          </w:tcPr>
          <w:p w:rsidR="00C87083" w:rsidRDefault="00C87083" w:rsidP="00A375D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900" w:type="dxa"/>
            <w:vMerge/>
            <w:shd w:val="clear" w:color="auto" w:fill="auto"/>
            <w:vAlign w:val="bottom"/>
          </w:tcPr>
          <w:p w:rsidR="00C87083" w:rsidRDefault="00C87083" w:rsidP="00A375D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60" w:type="dxa"/>
            <w:vMerge/>
            <w:shd w:val="clear" w:color="auto" w:fill="auto"/>
            <w:vAlign w:val="bottom"/>
          </w:tcPr>
          <w:p w:rsidR="00C87083" w:rsidRDefault="00C87083" w:rsidP="00A375D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940" w:type="dxa"/>
            <w:vMerge/>
            <w:shd w:val="clear" w:color="auto" w:fill="auto"/>
            <w:vAlign w:val="bottom"/>
          </w:tcPr>
          <w:p w:rsidR="00C87083" w:rsidRDefault="00C87083" w:rsidP="00A375D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87083" w:rsidRDefault="00C87083" w:rsidP="00A375D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C87083" w:rsidTr="00A375D4">
        <w:trPr>
          <w:trHeight w:val="101"/>
        </w:trPr>
        <w:tc>
          <w:tcPr>
            <w:tcW w:w="21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87083" w:rsidRDefault="00C87083" w:rsidP="00A375D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0" w:type="dxa"/>
            <w:vMerge w:val="restart"/>
            <w:shd w:val="clear" w:color="auto" w:fill="auto"/>
            <w:vAlign w:val="bottom"/>
          </w:tcPr>
          <w:p w:rsidR="00C87083" w:rsidRDefault="00C87083" w:rsidP="00A375D4">
            <w:pPr>
              <w:spacing w:line="201" w:lineRule="exact"/>
              <w:ind w:left="60"/>
              <w:rPr>
                <w:rFonts w:ascii="Times New Roman" w:eastAsia="Times New Roman" w:hAnsi="Times New Roman"/>
                <w:sz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</w:rPr>
              <w:t>ст</w:t>
            </w:r>
            <w:proofErr w:type="gramEnd"/>
            <w:r>
              <w:rPr>
                <w:rFonts w:ascii="Times New Roman" w:eastAsia="Times New Roman" w:hAnsi="Times New Roman"/>
                <w:sz w:val="18"/>
              </w:rPr>
              <w:t>ійкості</w:t>
            </w:r>
            <w:proofErr w:type="spellEnd"/>
          </w:p>
        </w:tc>
        <w:tc>
          <w:tcPr>
            <w:tcW w:w="900" w:type="dxa"/>
            <w:shd w:val="clear" w:color="auto" w:fill="auto"/>
            <w:vAlign w:val="bottom"/>
          </w:tcPr>
          <w:p w:rsidR="00C87083" w:rsidRDefault="00C87083" w:rsidP="00A375D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C87083" w:rsidRDefault="00C87083" w:rsidP="00A375D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C87083" w:rsidRDefault="00C87083" w:rsidP="00A375D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87083" w:rsidRDefault="00C87083" w:rsidP="00A375D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C87083" w:rsidTr="00A375D4">
        <w:trPr>
          <w:trHeight w:val="103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87083" w:rsidRDefault="00C87083" w:rsidP="00A375D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87083" w:rsidRDefault="00C87083" w:rsidP="00A375D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87083" w:rsidRDefault="00C87083" w:rsidP="00A375D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87083" w:rsidRDefault="00C87083" w:rsidP="00A375D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87083" w:rsidRDefault="00C87083" w:rsidP="00A375D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87083" w:rsidRDefault="00C87083" w:rsidP="00A375D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C87083" w:rsidTr="00A375D4">
        <w:trPr>
          <w:trHeight w:val="189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87083" w:rsidRDefault="00C87083" w:rsidP="00A375D4">
            <w:pPr>
              <w:spacing w:line="189" w:lineRule="exact"/>
              <w:jc w:val="center"/>
              <w:rPr>
                <w:rFonts w:ascii="Times New Roman" w:eastAsia="Times New Roman" w:hAnsi="Times New Roman"/>
                <w:w w:val="99"/>
                <w:sz w:val="18"/>
              </w:rPr>
            </w:pPr>
            <w:proofErr w:type="spellStart"/>
            <w:r>
              <w:rPr>
                <w:rFonts w:ascii="Times New Roman" w:eastAsia="Times New Roman" w:hAnsi="Times New Roman"/>
                <w:w w:val="99"/>
                <w:sz w:val="18"/>
              </w:rPr>
              <w:t>Коефіцієнт</w:t>
            </w:r>
            <w:proofErr w:type="spellEnd"/>
            <w:r>
              <w:rPr>
                <w:rFonts w:ascii="Times New Roman" w:eastAsia="Times New Roman" w:hAnsi="Times New Roman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w w:val="99"/>
                <w:sz w:val="18"/>
              </w:rPr>
              <w:t>маневреності</w:t>
            </w:r>
            <w:proofErr w:type="spellEnd"/>
          </w:p>
        </w:tc>
        <w:tc>
          <w:tcPr>
            <w:tcW w:w="402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87083" w:rsidRDefault="00C87083" w:rsidP="00A375D4">
            <w:pPr>
              <w:spacing w:line="189" w:lineRule="exact"/>
              <w:ind w:left="60"/>
              <w:rPr>
                <w:rFonts w:ascii="Times New Roman" w:eastAsia="Times New Roman" w:hAnsi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</w:rPr>
              <w:t>Характеризує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суму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власного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18"/>
              </w:rPr>
              <w:t>оборотного</w:t>
            </w:r>
            <w:proofErr w:type="gramEnd"/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капіталу</w:t>
            </w:r>
            <w:proofErr w:type="spellEnd"/>
          </w:p>
        </w:tc>
      </w:tr>
      <w:tr w:rsidR="00C87083" w:rsidTr="00A375D4">
        <w:trPr>
          <w:trHeight w:val="204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87083" w:rsidRDefault="00C87083" w:rsidP="00A375D4">
            <w:pPr>
              <w:spacing w:line="201" w:lineRule="exact"/>
              <w:jc w:val="center"/>
              <w:rPr>
                <w:rFonts w:ascii="Times New Roman" w:eastAsia="Times New Roman" w:hAnsi="Times New Roman"/>
                <w:w w:val="99"/>
                <w:sz w:val="18"/>
              </w:rPr>
            </w:pPr>
            <w:proofErr w:type="spellStart"/>
            <w:r>
              <w:rPr>
                <w:rFonts w:ascii="Times New Roman" w:eastAsia="Times New Roman" w:hAnsi="Times New Roman"/>
                <w:w w:val="99"/>
                <w:sz w:val="18"/>
              </w:rPr>
              <w:t>оборотних</w:t>
            </w:r>
            <w:proofErr w:type="spellEnd"/>
            <w:r>
              <w:rPr>
                <w:rFonts w:ascii="Times New Roman" w:eastAsia="Times New Roman" w:hAnsi="Times New Roman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w w:val="99"/>
                <w:sz w:val="18"/>
              </w:rPr>
              <w:t>активі</w:t>
            </w:r>
            <w:proofErr w:type="gramStart"/>
            <w:r>
              <w:rPr>
                <w:rFonts w:ascii="Times New Roman" w:eastAsia="Times New Roman" w:hAnsi="Times New Roman"/>
                <w:w w:val="99"/>
                <w:sz w:val="18"/>
              </w:rPr>
              <w:t>в</w:t>
            </w:r>
            <w:proofErr w:type="spellEnd"/>
            <w:proofErr w:type="gramEnd"/>
          </w:p>
        </w:tc>
        <w:tc>
          <w:tcPr>
            <w:tcW w:w="4020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87083" w:rsidRDefault="00C87083" w:rsidP="00A375D4">
            <w:pPr>
              <w:spacing w:line="201" w:lineRule="exact"/>
              <w:ind w:left="60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 xml:space="preserve">на одну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грошову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одиницю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оборотних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активі</w:t>
            </w:r>
            <w:proofErr w:type="gramStart"/>
            <w:r>
              <w:rPr>
                <w:rFonts w:ascii="Times New Roman" w:eastAsia="Times New Roman" w:hAnsi="Times New Roman"/>
                <w:sz w:val="18"/>
              </w:rPr>
              <w:t>в</w:t>
            </w:r>
            <w:proofErr w:type="spellEnd"/>
            <w:proofErr w:type="gramEnd"/>
          </w:p>
        </w:tc>
      </w:tr>
      <w:tr w:rsidR="00C87083" w:rsidTr="00A375D4">
        <w:trPr>
          <w:trHeight w:val="189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87083" w:rsidRDefault="00C87083" w:rsidP="00A375D4">
            <w:pPr>
              <w:spacing w:line="189" w:lineRule="exact"/>
              <w:jc w:val="center"/>
              <w:rPr>
                <w:rFonts w:ascii="Times New Roman" w:eastAsia="Times New Roman" w:hAnsi="Times New Roman"/>
                <w:w w:val="99"/>
                <w:sz w:val="18"/>
              </w:rPr>
            </w:pPr>
            <w:proofErr w:type="spellStart"/>
            <w:r>
              <w:rPr>
                <w:rFonts w:ascii="Times New Roman" w:eastAsia="Times New Roman" w:hAnsi="Times New Roman"/>
                <w:w w:val="99"/>
                <w:sz w:val="18"/>
              </w:rPr>
              <w:t>Коефіцієнт</w:t>
            </w:r>
            <w:proofErr w:type="spellEnd"/>
            <w:r>
              <w:rPr>
                <w:rFonts w:ascii="Times New Roman" w:eastAsia="Times New Roman" w:hAnsi="Times New Roman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w w:val="99"/>
                <w:sz w:val="18"/>
              </w:rPr>
              <w:t>маневреності</w:t>
            </w:r>
            <w:proofErr w:type="spellEnd"/>
          </w:p>
        </w:tc>
        <w:tc>
          <w:tcPr>
            <w:tcW w:w="402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87083" w:rsidRDefault="00C87083" w:rsidP="00A375D4">
            <w:pPr>
              <w:spacing w:line="189" w:lineRule="exact"/>
              <w:ind w:left="60"/>
              <w:rPr>
                <w:rFonts w:ascii="Times New Roman" w:eastAsia="Times New Roman" w:hAnsi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</w:rPr>
              <w:t>Характеризує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суму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власного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18"/>
              </w:rPr>
              <w:t>оборотного</w:t>
            </w:r>
            <w:proofErr w:type="gramEnd"/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капіталу</w:t>
            </w:r>
            <w:proofErr w:type="spellEnd"/>
          </w:p>
        </w:tc>
      </w:tr>
      <w:tr w:rsidR="00C87083" w:rsidTr="00A375D4">
        <w:trPr>
          <w:trHeight w:val="201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87083" w:rsidRDefault="00C87083" w:rsidP="00A375D4">
            <w:pPr>
              <w:spacing w:line="199" w:lineRule="exact"/>
              <w:jc w:val="center"/>
              <w:rPr>
                <w:rFonts w:ascii="Times New Roman" w:eastAsia="Times New Roman" w:hAnsi="Times New Roman"/>
                <w:w w:val="99"/>
                <w:sz w:val="18"/>
              </w:rPr>
            </w:pPr>
            <w:proofErr w:type="spellStart"/>
            <w:r>
              <w:rPr>
                <w:rFonts w:ascii="Times New Roman" w:eastAsia="Times New Roman" w:hAnsi="Times New Roman"/>
                <w:w w:val="99"/>
                <w:sz w:val="18"/>
              </w:rPr>
              <w:t>власного</w:t>
            </w:r>
            <w:proofErr w:type="spellEnd"/>
            <w:r>
              <w:rPr>
                <w:rFonts w:ascii="Times New Roman" w:eastAsia="Times New Roman" w:hAnsi="Times New Roman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w w:val="99"/>
                <w:sz w:val="18"/>
              </w:rPr>
              <w:t>капіталу</w:t>
            </w:r>
            <w:proofErr w:type="spellEnd"/>
          </w:p>
        </w:tc>
        <w:tc>
          <w:tcPr>
            <w:tcW w:w="4020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87083" w:rsidRDefault="00C87083" w:rsidP="00A375D4">
            <w:pPr>
              <w:spacing w:line="199" w:lineRule="exact"/>
              <w:ind w:left="60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 xml:space="preserve">на одну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грошову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одиницю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власного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капіталу</w:t>
            </w:r>
            <w:proofErr w:type="spellEnd"/>
          </w:p>
        </w:tc>
      </w:tr>
      <w:tr w:rsidR="00C87083" w:rsidTr="00A375D4">
        <w:trPr>
          <w:trHeight w:val="189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87083" w:rsidRDefault="00C87083" w:rsidP="00A375D4">
            <w:pPr>
              <w:spacing w:line="189" w:lineRule="exact"/>
              <w:jc w:val="center"/>
              <w:rPr>
                <w:rFonts w:ascii="Times New Roman" w:eastAsia="Times New Roman" w:hAnsi="Times New Roman"/>
                <w:w w:val="99"/>
                <w:sz w:val="18"/>
              </w:rPr>
            </w:pPr>
            <w:proofErr w:type="spellStart"/>
            <w:r>
              <w:rPr>
                <w:rFonts w:ascii="Times New Roman" w:eastAsia="Times New Roman" w:hAnsi="Times New Roman"/>
                <w:w w:val="99"/>
                <w:sz w:val="18"/>
              </w:rPr>
              <w:t>Коефіцієнт</w:t>
            </w:r>
            <w:proofErr w:type="spellEnd"/>
            <w:r>
              <w:rPr>
                <w:rFonts w:ascii="Times New Roman" w:eastAsia="Times New Roman" w:hAnsi="Times New Roman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w w:val="99"/>
                <w:sz w:val="18"/>
              </w:rPr>
              <w:t>маневреності</w:t>
            </w:r>
            <w:proofErr w:type="spellEnd"/>
          </w:p>
        </w:tc>
        <w:tc>
          <w:tcPr>
            <w:tcW w:w="402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87083" w:rsidRDefault="00C87083" w:rsidP="00A375D4">
            <w:pPr>
              <w:spacing w:line="189" w:lineRule="exact"/>
              <w:ind w:left="60"/>
              <w:rPr>
                <w:rFonts w:ascii="Times New Roman" w:eastAsia="Times New Roman" w:hAnsi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</w:rPr>
              <w:t>Характеризує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суму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власного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18"/>
              </w:rPr>
              <w:t>оборотного</w:t>
            </w:r>
            <w:proofErr w:type="gramEnd"/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капіталу</w:t>
            </w:r>
            <w:proofErr w:type="spellEnd"/>
          </w:p>
        </w:tc>
      </w:tr>
      <w:tr w:rsidR="00C87083" w:rsidTr="00A375D4">
        <w:trPr>
          <w:trHeight w:val="213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87083" w:rsidRDefault="00C87083" w:rsidP="00A375D4">
            <w:pPr>
              <w:spacing w:line="201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</w:rPr>
              <w:t>позикового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капітал</w:t>
            </w:r>
            <w:proofErr w:type="spellEnd"/>
          </w:p>
        </w:tc>
        <w:tc>
          <w:tcPr>
            <w:tcW w:w="4020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87083" w:rsidRDefault="00C87083" w:rsidP="00A375D4">
            <w:pPr>
              <w:spacing w:line="201" w:lineRule="exact"/>
              <w:ind w:left="60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 xml:space="preserve">на одну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грошову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одиницю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позикового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капіталу</w:t>
            </w:r>
            <w:proofErr w:type="spellEnd"/>
          </w:p>
        </w:tc>
      </w:tr>
    </w:tbl>
    <w:p w:rsidR="00C87083" w:rsidRDefault="00C87083" w:rsidP="00C87083">
      <w:pPr>
        <w:spacing w:line="203" w:lineRule="exact"/>
        <w:rPr>
          <w:rFonts w:ascii="Times New Roman" w:eastAsia="Times New Roman" w:hAnsi="Times New Roman"/>
        </w:rPr>
      </w:pPr>
    </w:p>
    <w:p w:rsidR="00C87083" w:rsidRDefault="00C87083" w:rsidP="00C87083">
      <w:pPr>
        <w:spacing w:line="232" w:lineRule="auto"/>
        <w:ind w:left="20" w:firstLine="283"/>
        <w:jc w:val="both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sz w:val="22"/>
        </w:rPr>
        <w:t>Отже</w:t>
      </w:r>
      <w:proofErr w:type="spellEnd"/>
      <w:r>
        <w:rPr>
          <w:rFonts w:ascii="Times New Roman" w:eastAsia="Times New Roman" w:hAnsi="Times New Roman"/>
          <w:sz w:val="22"/>
        </w:rPr>
        <w:t xml:space="preserve">, для </w:t>
      </w:r>
      <w:proofErr w:type="spellStart"/>
      <w:r>
        <w:rPr>
          <w:rFonts w:ascii="Times New Roman" w:eastAsia="Times New Roman" w:hAnsi="Times New Roman"/>
          <w:sz w:val="22"/>
        </w:rPr>
        <w:t>об’єктивної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оцінки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фінансової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2"/>
        </w:rPr>
        <w:t>ст</w:t>
      </w:r>
      <w:proofErr w:type="gramEnd"/>
      <w:r>
        <w:rPr>
          <w:rFonts w:ascii="Times New Roman" w:eastAsia="Times New Roman" w:hAnsi="Times New Roman"/>
          <w:sz w:val="22"/>
        </w:rPr>
        <w:t>ійкості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суб’єкта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господарювання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необхідно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безпосередньо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корегувати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коефіці-єнти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забезпечення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запасів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власними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джерелами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або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аналогічні</w:t>
      </w:r>
      <w:proofErr w:type="spellEnd"/>
      <w:r>
        <w:rPr>
          <w:rFonts w:ascii="Times New Roman" w:eastAsia="Times New Roman" w:hAnsi="Times New Roman"/>
          <w:sz w:val="22"/>
        </w:rPr>
        <w:t xml:space="preserve"> за природою </w:t>
      </w:r>
      <w:proofErr w:type="spellStart"/>
      <w:r>
        <w:rPr>
          <w:rFonts w:ascii="Times New Roman" w:eastAsia="Times New Roman" w:hAnsi="Times New Roman"/>
          <w:sz w:val="22"/>
        </w:rPr>
        <w:t>показники</w:t>
      </w:r>
      <w:proofErr w:type="spellEnd"/>
      <w:r>
        <w:rPr>
          <w:rFonts w:ascii="Times New Roman" w:eastAsia="Times New Roman" w:hAnsi="Times New Roman"/>
          <w:sz w:val="22"/>
        </w:rPr>
        <w:t xml:space="preserve">, на </w:t>
      </w:r>
      <w:proofErr w:type="spellStart"/>
      <w:r>
        <w:rPr>
          <w:rFonts w:ascii="Times New Roman" w:eastAsia="Times New Roman" w:hAnsi="Times New Roman"/>
          <w:sz w:val="22"/>
        </w:rPr>
        <w:t>суми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нарахування</w:t>
      </w:r>
      <w:proofErr w:type="spellEnd"/>
      <w:r>
        <w:rPr>
          <w:rFonts w:ascii="Times New Roman" w:eastAsia="Times New Roman" w:hAnsi="Times New Roman"/>
          <w:sz w:val="22"/>
        </w:rPr>
        <w:t xml:space="preserve"> та </w:t>
      </w:r>
      <w:proofErr w:type="spellStart"/>
      <w:r>
        <w:rPr>
          <w:rFonts w:ascii="Times New Roman" w:eastAsia="Times New Roman" w:hAnsi="Times New Roman"/>
          <w:sz w:val="22"/>
        </w:rPr>
        <w:t>використання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амортизації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основних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засобів</w:t>
      </w:r>
      <w:proofErr w:type="spellEnd"/>
      <w:r>
        <w:rPr>
          <w:rFonts w:ascii="Times New Roman" w:eastAsia="Times New Roman" w:hAnsi="Times New Roman"/>
          <w:sz w:val="22"/>
        </w:rPr>
        <w:t xml:space="preserve"> та </w:t>
      </w:r>
      <w:proofErr w:type="spellStart"/>
      <w:r>
        <w:rPr>
          <w:rFonts w:ascii="Times New Roman" w:eastAsia="Times New Roman" w:hAnsi="Times New Roman"/>
          <w:sz w:val="22"/>
        </w:rPr>
        <w:t>нематеріальних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активів</w:t>
      </w:r>
      <w:proofErr w:type="spellEnd"/>
      <w:r>
        <w:rPr>
          <w:rFonts w:ascii="Times New Roman" w:eastAsia="Times New Roman" w:hAnsi="Times New Roman"/>
          <w:sz w:val="22"/>
        </w:rPr>
        <w:t xml:space="preserve">. З </w:t>
      </w:r>
      <w:proofErr w:type="spellStart"/>
      <w:r>
        <w:rPr>
          <w:rFonts w:ascii="Times New Roman" w:eastAsia="Times New Roman" w:hAnsi="Times New Roman"/>
          <w:sz w:val="22"/>
        </w:rPr>
        <w:t>цією</w:t>
      </w:r>
      <w:proofErr w:type="spellEnd"/>
      <w:r>
        <w:rPr>
          <w:rFonts w:ascii="Times New Roman" w:eastAsia="Times New Roman" w:hAnsi="Times New Roman"/>
          <w:sz w:val="22"/>
        </w:rPr>
        <w:t xml:space="preserve"> метою, </w:t>
      </w:r>
      <w:proofErr w:type="spellStart"/>
      <w:r>
        <w:rPr>
          <w:rFonts w:ascii="Times New Roman" w:eastAsia="Times New Roman" w:hAnsi="Times New Roman"/>
          <w:sz w:val="22"/>
        </w:rPr>
        <w:t>достатньо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відслідковувати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зміни</w:t>
      </w:r>
      <w:proofErr w:type="spellEnd"/>
      <w:r>
        <w:rPr>
          <w:rFonts w:ascii="Times New Roman" w:eastAsia="Times New Roman" w:hAnsi="Times New Roman"/>
          <w:sz w:val="22"/>
        </w:rPr>
        <w:t xml:space="preserve"> одного </w:t>
      </w:r>
      <w:proofErr w:type="spellStart"/>
      <w:r>
        <w:rPr>
          <w:rFonts w:ascii="Times New Roman" w:eastAsia="Times New Roman" w:hAnsi="Times New Roman"/>
          <w:sz w:val="22"/>
        </w:rPr>
        <w:t>показника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тобто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коефіцієнта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нагромадження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амортизації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або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придатності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основних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засобів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адже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їх</w:t>
      </w:r>
      <w:proofErr w:type="spellEnd"/>
      <w:r>
        <w:rPr>
          <w:rFonts w:ascii="Times New Roman" w:eastAsia="Times New Roman" w:hAnsi="Times New Roman"/>
          <w:sz w:val="22"/>
        </w:rPr>
        <w:t xml:space="preserve"> сума </w:t>
      </w:r>
      <w:proofErr w:type="spellStart"/>
      <w:r>
        <w:rPr>
          <w:rFonts w:ascii="Times New Roman" w:eastAsia="Times New Roman" w:hAnsi="Times New Roman"/>
          <w:sz w:val="22"/>
        </w:rPr>
        <w:t>дорівнюється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одиниці</w:t>
      </w:r>
      <w:proofErr w:type="spellEnd"/>
      <w:r>
        <w:rPr>
          <w:rFonts w:ascii="Times New Roman" w:eastAsia="Times New Roman" w:hAnsi="Times New Roman"/>
          <w:sz w:val="22"/>
        </w:rPr>
        <w:t>.</w:t>
      </w:r>
    </w:p>
    <w:p w:rsidR="00C87083" w:rsidRDefault="00C87083" w:rsidP="00C87083">
      <w:pPr>
        <w:spacing w:line="0" w:lineRule="atLeast"/>
        <w:ind w:right="-6"/>
        <w:jc w:val="center"/>
        <w:rPr>
          <w:rFonts w:ascii="Times New Roman" w:eastAsia="Times New Roman" w:hAnsi="Times New Roman"/>
          <w:b/>
          <w:i/>
          <w:sz w:val="22"/>
        </w:rPr>
      </w:pPr>
      <w:r>
        <w:rPr>
          <w:rFonts w:ascii="Times New Roman" w:eastAsia="Times New Roman" w:hAnsi="Times New Roman"/>
          <w:b/>
          <w:i/>
          <w:sz w:val="22"/>
        </w:rPr>
        <w:t xml:space="preserve">Список </w:t>
      </w:r>
      <w:proofErr w:type="spellStart"/>
      <w:r>
        <w:rPr>
          <w:rFonts w:ascii="Times New Roman" w:eastAsia="Times New Roman" w:hAnsi="Times New Roman"/>
          <w:b/>
          <w:i/>
          <w:sz w:val="22"/>
        </w:rPr>
        <w:t>використаних</w:t>
      </w:r>
      <w:proofErr w:type="spellEnd"/>
      <w:r>
        <w:rPr>
          <w:rFonts w:ascii="Times New Roman" w:eastAsia="Times New Roman" w:hAnsi="Times New Roman"/>
          <w:b/>
          <w:i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sz w:val="22"/>
        </w:rPr>
        <w:t>інформаційних</w:t>
      </w:r>
      <w:proofErr w:type="spellEnd"/>
      <w:r>
        <w:rPr>
          <w:rFonts w:ascii="Times New Roman" w:eastAsia="Times New Roman" w:hAnsi="Times New Roman"/>
          <w:b/>
          <w:i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sz w:val="22"/>
        </w:rPr>
        <w:t>джерел</w:t>
      </w:r>
      <w:proofErr w:type="spellEnd"/>
    </w:p>
    <w:p w:rsidR="00C87083" w:rsidRDefault="00C87083" w:rsidP="00C87083">
      <w:pPr>
        <w:spacing w:line="39" w:lineRule="exact"/>
        <w:rPr>
          <w:rFonts w:ascii="Times New Roman" w:eastAsia="Times New Roman" w:hAnsi="Times New Roman"/>
        </w:rPr>
      </w:pPr>
    </w:p>
    <w:p w:rsidR="00C87083" w:rsidRDefault="00C87083" w:rsidP="00C87083">
      <w:pPr>
        <w:numPr>
          <w:ilvl w:val="0"/>
          <w:numId w:val="14"/>
        </w:numPr>
        <w:tabs>
          <w:tab w:val="left" w:pos="287"/>
          <w:tab w:val="num" w:pos="360"/>
        </w:tabs>
        <w:spacing w:line="244" w:lineRule="auto"/>
        <w:ind w:left="287" w:hanging="287"/>
        <w:jc w:val="both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21"/>
        </w:rPr>
        <w:t xml:space="preserve">Бобрик А. П. </w:t>
      </w:r>
      <w:proofErr w:type="spellStart"/>
      <w:r>
        <w:rPr>
          <w:rFonts w:ascii="Times New Roman" w:eastAsia="Times New Roman" w:hAnsi="Times New Roman"/>
          <w:sz w:val="21"/>
        </w:rPr>
        <w:t>Антикризове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управління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ліквідністю</w:t>
      </w:r>
      <w:proofErr w:type="spellEnd"/>
      <w:r>
        <w:rPr>
          <w:rFonts w:ascii="Times New Roman" w:eastAsia="Times New Roman" w:hAnsi="Times New Roman"/>
          <w:sz w:val="21"/>
        </w:rPr>
        <w:t xml:space="preserve"> та </w:t>
      </w:r>
      <w:proofErr w:type="spellStart"/>
      <w:r>
        <w:rPr>
          <w:rFonts w:ascii="Times New Roman" w:eastAsia="Times New Roman" w:hAnsi="Times New Roman"/>
          <w:sz w:val="21"/>
        </w:rPr>
        <w:t>плато-спроможністю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1"/>
        </w:rPr>
        <w:t>п</w:t>
      </w:r>
      <w:proofErr w:type="gramEnd"/>
      <w:r>
        <w:rPr>
          <w:rFonts w:ascii="Times New Roman" w:eastAsia="Times New Roman" w:hAnsi="Times New Roman"/>
          <w:sz w:val="21"/>
        </w:rPr>
        <w:t>ідприємства</w:t>
      </w:r>
      <w:proofErr w:type="spellEnd"/>
      <w:r>
        <w:rPr>
          <w:rFonts w:ascii="Times New Roman" w:eastAsia="Times New Roman" w:hAnsi="Times New Roman"/>
          <w:sz w:val="21"/>
        </w:rPr>
        <w:t xml:space="preserve"> [</w:t>
      </w:r>
      <w:proofErr w:type="spellStart"/>
      <w:r>
        <w:rPr>
          <w:rFonts w:ascii="Times New Roman" w:eastAsia="Times New Roman" w:hAnsi="Times New Roman"/>
          <w:sz w:val="21"/>
        </w:rPr>
        <w:t>Електронний</w:t>
      </w:r>
      <w:proofErr w:type="spellEnd"/>
      <w:r>
        <w:rPr>
          <w:rFonts w:ascii="Times New Roman" w:eastAsia="Times New Roman" w:hAnsi="Times New Roman"/>
          <w:sz w:val="21"/>
        </w:rPr>
        <w:t xml:space="preserve"> ресурс] / А. П. Боб-</w:t>
      </w:r>
    </w:p>
    <w:p w:rsidR="00C87083" w:rsidRDefault="00C87083" w:rsidP="00C87083">
      <w:pPr>
        <w:spacing w:line="231" w:lineRule="auto"/>
        <w:ind w:left="287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sz w:val="22"/>
        </w:rPr>
        <w:t>рик</w:t>
      </w:r>
      <w:proofErr w:type="spellEnd"/>
      <w:r>
        <w:rPr>
          <w:rFonts w:ascii="Times New Roman" w:eastAsia="Times New Roman" w:hAnsi="Times New Roman"/>
          <w:sz w:val="22"/>
        </w:rPr>
        <w:t xml:space="preserve">. – Режим доступу: </w:t>
      </w:r>
      <w:hyperlink r:id="rId5" w:history="1">
        <w:r>
          <w:rPr>
            <w:rFonts w:ascii="Times New Roman" w:eastAsia="Times New Roman" w:hAnsi="Times New Roman"/>
            <w:sz w:val="22"/>
          </w:rPr>
          <w:t>http://conf.ztu.edu.ua/wp-content/</w:t>
        </w:r>
      </w:hyperlink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uploads</w:t>
      </w:r>
      <w:proofErr w:type="spellEnd"/>
      <w:r>
        <w:rPr>
          <w:rFonts w:ascii="Times New Roman" w:eastAsia="Times New Roman" w:hAnsi="Times New Roman"/>
          <w:sz w:val="22"/>
        </w:rPr>
        <w:t xml:space="preserve">/2016/07/100.pdf. – </w:t>
      </w:r>
      <w:proofErr w:type="spellStart"/>
      <w:r>
        <w:rPr>
          <w:rFonts w:ascii="Times New Roman" w:eastAsia="Times New Roman" w:hAnsi="Times New Roman"/>
          <w:sz w:val="22"/>
        </w:rPr>
        <w:t>Назва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екрана</w:t>
      </w:r>
      <w:proofErr w:type="spellEnd"/>
      <w:r>
        <w:rPr>
          <w:rFonts w:ascii="Times New Roman" w:eastAsia="Times New Roman" w:hAnsi="Times New Roman"/>
          <w:sz w:val="22"/>
        </w:rPr>
        <w:t>.</w:t>
      </w:r>
    </w:p>
    <w:p w:rsidR="00C87083" w:rsidRDefault="00C87083" w:rsidP="00C87083">
      <w:pPr>
        <w:spacing w:line="5" w:lineRule="exact"/>
        <w:rPr>
          <w:rFonts w:ascii="Times New Roman" w:eastAsia="Times New Roman" w:hAnsi="Times New Roman"/>
          <w:sz w:val="22"/>
        </w:rPr>
      </w:pPr>
    </w:p>
    <w:p w:rsidR="00C87083" w:rsidRDefault="00C87083" w:rsidP="00C87083">
      <w:pPr>
        <w:numPr>
          <w:ilvl w:val="0"/>
          <w:numId w:val="14"/>
        </w:numPr>
        <w:tabs>
          <w:tab w:val="left" w:pos="287"/>
          <w:tab w:val="num" w:pos="360"/>
        </w:tabs>
        <w:spacing w:line="232" w:lineRule="auto"/>
        <w:ind w:left="287" w:hanging="287"/>
        <w:jc w:val="both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sz w:val="22"/>
        </w:rPr>
        <w:t>Дробишева</w:t>
      </w:r>
      <w:proofErr w:type="spellEnd"/>
      <w:r>
        <w:rPr>
          <w:rFonts w:ascii="Times New Roman" w:eastAsia="Times New Roman" w:hAnsi="Times New Roman"/>
          <w:sz w:val="22"/>
        </w:rPr>
        <w:t xml:space="preserve"> О. О. </w:t>
      </w:r>
      <w:proofErr w:type="spellStart"/>
      <w:r>
        <w:rPr>
          <w:rFonts w:ascii="Times New Roman" w:eastAsia="Times New Roman" w:hAnsi="Times New Roman"/>
          <w:sz w:val="22"/>
        </w:rPr>
        <w:t>Оцінка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платоспроможності</w:t>
      </w:r>
      <w:proofErr w:type="spellEnd"/>
      <w:r>
        <w:rPr>
          <w:rFonts w:ascii="Times New Roman" w:eastAsia="Times New Roman" w:hAnsi="Times New Roman"/>
          <w:sz w:val="22"/>
        </w:rPr>
        <w:t xml:space="preserve"> та </w:t>
      </w:r>
      <w:proofErr w:type="spellStart"/>
      <w:r>
        <w:rPr>
          <w:rFonts w:ascii="Times New Roman" w:eastAsia="Times New Roman" w:hAnsi="Times New Roman"/>
          <w:sz w:val="22"/>
        </w:rPr>
        <w:t>фінансової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2"/>
        </w:rPr>
        <w:t>ст</w:t>
      </w:r>
      <w:proofErr w:type="gramEnd"/>
      <w:r>
        <w:rPr>
          <w:rFonts w:ascii="Times New Roman" w:eastAsia="Times New Roman" w:hAnsi="Times New Roman"/>
          <w:sz w:val="22"/>
        </w:rPr>
        <w:t>ійкості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системі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антикризового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управління</w:t>
      </w:r>
      <w:proofErr w:type="spellEnd"/>
      <w:r>
        <w:rPr>
          <w:rFonts w:ascii="Times New Roman" w:eastAsia="Times New Roman" w:hAnsi="Times New Roman"/>
          <w:sz w:val="22"/>
        </w:rPr>
        <w:t xml:space="preserve"> / О. О. </w:t>
      </w:r>
      <w:proofErr w:type="spellStart"/>
      <w:r>
        <w:rPr>
          <w:rFonts w:ascii="Times New Roman" w:eastAsia="Times New Roman" w:hAnsi="Times New Roman"/>
          <w:sz w:val="22"/>
        </w:rPr>
        <w:t>Дробишева</w:t>
      </w:r>
      <w:proofErr w:type="spellEnd"/>
      <w:r>
        <w:rPr>
          <w:rFonts w:ascii="Times New Roman" w:eastAsia="Times New Roman" w:hAnsi="Times New Roman"/>
          <w:sz w:val="22"/>
        </w:rPr>
        <w:t xml:space="preserve">, Д. В. </w:t>
      </w:r>
      <w:proofErr w:type="spellStart"/>
      <w:r>
        <w:rPr>
          <w:rFonts w:ascii="Times New Roman" w:eastAsia="Times New Roman" w:hAnsi="Times New Roman"/>
          <w:sz w:val="22"/>
        </w:rPr>
        <w:t>Чикулов</w:t>
      </w:r>
      <w:proofErr w:type="spellEnd"/>
      <w:r>
        <w:rPr>
          <w:rFonts w:ascii="Times New Roman" w:eastAsia="Times New Roman" w:hAnsi="Times New Roman"/>
          <w:sz w:val="22"/>
        </w:rPr>
        <w:t xml:space="preserve"> // </w:t>
      </w:r>
      <w:proofErr w:type="spellStart"/>
      <w:r>
        <w:rPr>
          <w:rFonts w:ascii="Times New Roman" w:eastAsia="Times New Roman" w:hAnsi="Times New Roman"/>
          <w:sz w:val="22"/>
        </w:rPr>
        <w:t>Економіка</w:t>
      </w:r>
      <w:proofErr w:type="spellEnd"/>
      <w:r>
        <w:rPr>
          <w:rFonts w:ascii="Times New Roman" w:eastAsia="Times New Roman" w:hAnsi="Times New Roman"/>
          <w:sz w:val="22"/>
        </w:rPr>
        <w:t xml:space="preserve"> та </w:t>
      </w:r>
      <w:proofErr w:type="spellStart"/>
      <w:r>
        <w:rPr>
          <w:rFonts w:ascii="Times New Roman" w:eastAsia="Times New Roman" w:hAnsi="Times New Roman"/>
          <w:sz w:val="22"/>
        </w:rPr>
        <w:t>управління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підприємствами</w:t>
      </w:r>
      <w:proofErr w:type="spellEnd"/>
      <w:r>
        <w:rPr>
          <w:rFonts w:ascii="Times New Roman" w:eastAsia="Times New Roman" w:hAnsi="Times New Roman"/>
          <w:sz w:val="22"/>
        </w:rPr>
        <w:t>. – 2017. – № 3. – С. 89–92.</w:t>
      </w:r>
    </w:p>
    <w:p w:rsidR="00C87083" w:rsidRDefault="00C87083" w:rsidP="00C87083">
      <w:pPr>
        <w:spacing w:line="1" w:lineRule="exact"/>
        <w:rPr>
          <w:rFonts w:ascii="Times New Roman" w:eastAsia="Times New Roman" w:hAnsi="Times New Roman"/>
          <w:sz w:val="22"/>
        </w:rPr>
      </w:pPr>
    </w:p>
    <w:p w:rsidR="00C87083" w:rsidRDefault="00C87083" w:rsidP="00C87083">
      <w:pPr>
        <w:spacing w:line="232" w:lineRule="auto"/>
        <w:ind w:left="20" w:firstLine="283"/>
        <w:jc w:val="both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sz w:val="22"/>
        </w:rPr>
        <w:t>Крищенко</w:t>
      </w:r>
      <w:proofErr w:type="spellEnd"/>
      <w:r>
        <w:rPr>
          <w:rFonts w:ascii="Times New Roman" w:eastAsia="Times New Roman" w:hAnsi="Times New Roman"/>
          <w:sz w:val="22"/>
        </w:rPr>
        <w:t xml:space="preserve"> С. Шляхи </w:t>
      </w:r>
      <w:proofErr w:type="spellStart"/>
      <w:r>
        <w:rPr>
          <w:rFonts w:ascii="Times New Roman" w:eastAsia="Times New Roman" w:hAnsi="Times New Roman"/>
          <w:sz w:val="22"/>
        </w:rPr>
        <w:t>покращення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фінансового</w:t>
      </w:r>
      <w:proofErr w:type="spellEnd"/>
      <w:r>
        <w:rPr>
          <w:rFonts w:ascii="Times New Roman" w:eastAsia="Times New Roman" w:hAnsi="Times New Roman"/>
          <w:sz w:val="22"/>
        </w:rPr>
        <w:t xml:space="preserve"> стану </w:t>
      </w:r>
      <w:proofErr w:type="spellStart"/>
      <w:proofErr w:type="gramStart"/>
      <w:r>
        <w:rPr>
          <w:rFonts w:ascii="Times New Roman" w:eastAsia="Times New Roman" w:hAnsi="Times New Roman"/>
          <w:sz w:val="22"/>
        </w:rPr>
        <w:t>п</w:t>
      </w:r>
      <w:proofErr w:type="gramEnd"/>
      <w:r>
        <w:rPr>
          <w:rFonts w:ascii="Times New Roman" w:eastAsia="Times New Roman" w:hAnsi="Times New Roman"/>
          <w:sz w:val="22"/>
        </w:rPr>
        <w:t>ідпри-ємства</w:t>
      </w:r>
      <w:proofErr w:type="spellEnd"/>
      <w:r>
        <w:rPr>
          <w:rFonts w:ascii="Times New Roman" w:eastAsia="Times New Roman" w:hAnsi="Times New Roman"/>
          <w:sz w:val="22"/>
        </w:rPr>
        <w:t xml:space="preserve"> / С. </w:t>
      </w:r>
      <w:proofErr w:type="spellStart"/>
      <w:r>
        <w:rPr>
          <w:rFonts w:ascii="Times New Roman" w:eastAsia="Times New Roman" w:hAnsi="Times New Roman"/>
          <w:sz w:val="22"/>
        </w:rPr>
        <w:t>Крищенко</w:t>
      </w:r>
      <w:proofErr w:type="spellEnd"/>
      <w:r>
        <w:rPr>
          <w:rFonts w:ascii="Times New Roman" w:eastAsia="Times New Roman" w:hAnsi="Times New Roman"/>
          <w:sz w:val="22"/>
        </w:rPr>
        <w:t xml:space="preserve"> // </w:t>
      </w:r>
      <w:proofErr w:type="spellStart"/>
      <w:r>
        <w:rPr>
          <w:rFonts w:ascii="Times New Roman" w:eastAsia="Times New Roman" w:hAnsi="Times New Roman"/>
          <w:sz w:val="22"/>
        </w:rPr>
        <w:t>Збірник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наукових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праць</w:t>
      </w:r>
      <w:proofErr w:type="spellEnd"/>
      <w:r>
        <w:rPr>
          <w:rFonts w:ascii="Times New Roman" w:eastAsia="Times New Roman" w:hAnsi="Times New Roman"/>
          <w:sz w:val="22"/>
        </w:rPr>
        <w:t xml:space="preserve"> ДЕТУТ. </w:t>
      </w:r>
      <w:proofErr w:type="spellStart"/>
      <w:proofErr w:type="gramStart"/>
      <w:r>
        <w:rPr>
          <w:rFonts w:ascii="Times New Roman" w:eastAsia="Times New Roman" w:hAnsi="Times New Roman"/>
          <w:sz w:val="22"/>
        </w:rPr>
        <w:t>Се-р</w:t>
      </w:r>
      <w:proofErr w:type="gramEnd"/>
      <w:r>
        <w:rPr>
          <w:rFonts w:ascii="Times New Roman" w:eastAsia="Times New Roman" w:hAnsi="Times New Roman"/>
          <w:sz w:val="22"/>
        </w:rPr>
        <w:t>ія</w:t>
      </w:r>
      <w:proofErr w:type="spellEnd"/>
      <w:r>
        <w:rPr>
          <w:rFonts w:ascii="Times New Roman" w:eastAsia="Times New Roman" w:hAnsi="Times New Roman"/>
          <w:sz w:val="22"/>
        </w:rPr>
        <w:t xml:space="preserve"> «</w:t>
      </w:r>
      <w:proofErr w:type="spellStart"/>
      <w:r>
        <w:rPr>
          <w:rFonts w:ascii="Times New Roman" w:eastAsia="Times New Roman" w:hAnsi="Times New Roman"/>
          <w:sz w:val="22"/>
        </w:rPr>
        <w:t>Економіка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управління</w:t>
      </w:r>
      <w:proofErr w:type="spellEnd"/>
      <w:r>
        <w:rPr>
          <w:rFonts w:ascii="Times New Roman" w:eastAsia="Times New Roman" w:hAnsi="Times New Roman"/>
          <w:sz w:val="22"/>
        </w:rPr>
        <w:t xml:space="preserve">». – 2015. – </w:t>
      </w:r>
      <w:proofErr w:type="spellStart"/>
      <w:r>
        <w:rPr>
          <w:rFonts w:ascii="Times New Roman" w:eastAsia="Times New Roman" w:hAnsi="Times New Roman"/>
          <w:sz w:val="22"/>
        </w:rPr>
        <w:t>Вип</w:t>
      </w:r>
      <w:proofErr w:type="spellEnd"/>
      <w:r>
        <w:rPr>
          <w:rFonts w:ascii="Times New Roman" w:eastAsia="Times New Roman" w:hAnsi="Times New Roman"/>
          <w:sz w:val="22"/>
        </w:rPr>
        <w:t>. 32. – С. 270–278.</w:t>
      </w:r>
    </w:p>
    <w:p w:rsidR="00C87083" w:rsidRDefault="00C87083" w:rsidP="00C87083">
      <w:pPr>
        <w:spacing w:line="235" w:lineRule="auto"/>
        <w:ind w:firstLine="283"/>
        <w:jc w:val="both"/>
        <w:rPr>
          <w:rFonts w:ascii="Times New Roman" w:eastAsia="Times New Roman" w:hAnsi="Times New Roman"/>
          <w:sz w:val="22"/>
        </w:rPr>
      </w:pPr>
    </w:p>
    <w:p w:rsidR="00C87083" w:rsidRDefault="00C87083" w:rsidP="00C87083">
      <w:pPr>
        <w:spacing w:line="235" w:lineRule="auto"/>
        <w:ind w:firstLine="283"/>
        <w:jc w:val="both"/>
        <w:rPr>
          <w:rFonts w:ascii="Times New Roman" w:eastAsia="Times New Roman" w:hAnsi="Times New Roman"/>
          <w:sz w:val="22"/>
        </w:rPr>
        <w:sectPr w:rsidR="00C87083">
          <w:pgSz w:w="8400" w:h="11906"/>
          <w:pgMar w:top="1132" w:right="1133" w:bottom="600" w:left="1140" w:header="0" w:footer="0" w:gutter="0"/>
          <w:cols w:space="0" w:equalWidth="0">
            <w:col w:w="6120"/>
          </w:cols>
          <w:docGrid w:linePitch="360"/>
        </w:sectPr>
      </w:pPr>
    </w:p>
    <w:p w:rsidR="003711E7" w:rsidRPr="00C87083" w:rsidRDefault="003711E7" w:rsidP="00AE1A37"/>
    <w:sectPr w:rsidR="003711E7" w:rsidRPr="00C87083" w:rsidSect="00371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BF72B14"/>
    <w:lvl w:ilvl="0" w:tplc="FFFFFFFF">
      <w:start w:val="15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48"/>
    <w:multiLevelType w:val="hybridMultilevel"/>
    <w:tmpl w:val="7C58FD0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49"/>
    <w:multiLevelType w:val="hybridMultilevel"/>
    <w:tmpl w:val="23D86AAC"/>
    <w:lvl w:ilvl="0" w:tplc="FFFFFFFF">
      <w:start w:val="461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4A"/>
    <w:multiLevelType w:val="hybridMultilevel"/>
    <w:tmpl w:val="45E6D486"/>
    <w:lvl w:ilvl="0" w:tplc="FFFFFFFF">
      <w:start w:val="1"/>
      <w:numFmt w:val="bullet"/>
      <w:lvlText w:val="її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4C"/>
    <w:multiLevelType w:val="hybridMultilevel"/>
    <w:tmpl w:val="0E7FFA2A"/>
    <w:lvl w:ilvl="0" w:tplc="FFFFFFFF">
      <w:start w:val="1"/>
      <w:numFmt w:val="bullet"/>
      <w:lvlText w:val="з"/>
      <w:lvlJc w:val="left"/>
    </w:lvl>
    <w:lvl w:ilvl="1" w:tplc="FFFFFFFF">
      <w:start w:val="1"/>
      <w:numFmt w:val="bullet"/>
      <w:lvlText w:val=" 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4D"/>
    <w:multiLevelType w:val="hybridMultilevel"/>
    <w:tmpl w:val="3C5991AA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 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4E"/>
    <w:multiLevelType w:val="hybridMultilevel"/>
    <w:tmpl w:val="4BD8591A"/>
    <w:lvl w:ilvl="0" w:tplc="FFFFFFFF">
      <w:start w:val="1"/>
      <w:numFmt w:val="bullet"/>
      <w:lvlText w:val="У"/>
      <w:lvlJc w:val="left"/>
    </w:lvl>
    <w:lvl w:ilvl="1" w:tplc="FFFFFFFF">
      <w:start w:val="1"/>
      <w:numFmt w:val="bullet"/>
      <w:lvlText w:val=" 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4F"/>
    <w:multiLevelType w:val="hybridMultilevel"/>
    <w:tmpl w:val="78DF6A5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50"/>
    <w:multiLevelType w:val="hybridMultilevel"/>
    <w:tmpl w:val="39B7AAA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51"/>
    <w:multiLevelType w:val="hybridMultilevel"/>
    <w:tmpl w:val="2B0D8DBE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52"/>
    <w:multiLevelType w:val="hybridMultilevel"/>
    <w:tmpl w:val="6C80EC7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53"/>
    <w:multiLevelType w:val="hybridMultilevel"/>
    <w:tmpl w:val="379E21B4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54"/>
    <w:multiLevelType w:val="hybridMultilevel"/>
    <w:tmpl w:val="0069E372"/>
    <w:lvl w:ilvl="0" w:tplc="FFFFFFFF">
      <w:start w:val="21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55"/>
    <w:multiLevelType w:val="hybridMultilevel"/>
    <w:tmpl w:val="2C27173A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7C644C91"/>
    <w:multiLevelType w:val="hybridMultilevel"/>
    <w:tmpl w:val="0BF72B14"/>
    <w:lvl w:ilvl="0" w:tplc="FFFFFFFF">
      <w:start w:val="15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0"/>
  </w:num>
  <w:num w:numId="15">
    <w:abstractNumId w:val="1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D03EF6"/>
    <w:rsid w:val="00026ED8"/>
    <w:rsid w:val="00041485"/>
    <w:rsid w:val="000A0612"/>
    <w:rsid w:val="00100D71"/>
    <w:rsid w:val="00110CA3"/>
    <w:rsid w:val="001F6904"/>
    <w:rsid w:val="0026282C"/>
    <w:rsid w:val="002D7C5F"/>
    <w:rsid w:val="002E63D4"/>
    <w:rsid w:val="003711E7"/>
    <w:rsid w:val="00396A97"/>
    <w:rsid w:val="00411F00"/>
    <w:rsid w:val="0051436B"/>
    <w:rsid w:val="006C6A9C"/>
    <w:rsid w:val="00746D6F"/>
    <w:rsid w:val="00815A1C"/>
    <w:rsid w:val="008659C7"/>
    <w:rsid w:val="009B0D95"/>
    <w:rsid w:val="009D245C"/>
    <w:rsid w:val="00A110B9"/>
    <w:rsid w:val="00A31205"/>
    <w:rsid w:val="00AB41C6"/>
    <w:rsid w:val="00AE1A37"/>
    <w:rsid w:val="00B6136C"/>
    <w:rsid w:val="00C05CB2"/>
    <w:rsid w:val="00C23802"/>
    <w:rsid w:val="00C87083"/>
    <w:rsid w:val="00D00002"/>
    <w:rsid w:val="00D03EF6"/>
    <w:rsid w:val="00D34F95"/>
    <w:rsid w:val="00DB0E70"/>
    <w:rsid w:val="00FB3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EF6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690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6904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onf.ztu.edu.ua/wp-conten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932</Words>
  <Characters>5318</Characters>
  <Application>Microsoft Office Word</Application>
  <DocSecurity>0</DocSecurity>
  <Lines>44</Lines>
  <Paragraphs>12</Paragraphs>
  <ScaleCrop>false</ScaleCrop>
  <Company/>
  <LinksUpToDate>false</LinksUpToDate>
  <CharactersWithSpaces>6238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Тая</dc:creator>
  <cp:keywords/>
  <dc:description/>
  <cp:lastModifiedBy>Тая</cp:lastModifiedBy>
  <cp:revision>21</cp:revision>
  <dcterms:created xsi:type="dcterms:W3CDTF">2018-05-15T13:23:00Z</dcterms:created>
  <dcterms:modified xsi:type="dcterms:W3CDTF">2018-05-15T14:41:00Z</dcterms:modified>
</cp:coreProperties>
</file>