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F6" w:rsidRPr="00D03EF6" w:rsidRDefault="00D03EF6" w:rsidP="00D03EF6">
      <w:pPr>
        <w:spacing w:line="0" w:lineRule="atLeast"/>
        <w:ind w:left="7"/>
        <w:rPr>
          <w:rFonts w:ascii="Times New Roman" w:eastAsia="Times New Roman" w:hAnsi="Times New Roman" w:cs="Times New Roman"/>
          <w:i/>
          <w:sz w:val="22"/>
        </w:rPr>
      </w:pPr>
      <w:proofErr w:type="spellStart"/>
      <w:proofErr w:type="gramStart"/>
      <w:r w:rsidRPr="00D03EF6">
        <w:rPr>
          <w:rFonts w:ascii="Times New Roman" w:eastAsia="Times New Roman" w:hAnsi="Times New Roman" w:cs="Times New Roman"/>
          <w:b/>
          <w:i/>
          <w:sz w:val="22"/>
        </w:rPr>
        <w:t>З</w:t>
      </w:r>
      <w:proofErr w:type="gramEnd"/>
      <w:r w:rsidRPr="00D03EF6">
        <w:rPr>
          <w:rFonts w:ascii="Times New Roman" w:eastAsia="Times New Roman" w:hAnsi="Times New Roman" w:cs="Times New Roman"/>
          <w:b/>
          <w:i/>
          <w:sz w:val="22"/>
        </w:rPr>
        <w:t>інченко</w:t>
      </w:r>
      <w:proofErr w:type="spellEnd"/>
      <w:r w:rsidRPr="00D03EF6">
        <w:rPr>
          <w:rFonts w:ascii="Times New Roman" w:eastAsia="Times New Roman" w:hAnsi="Times New Roman" w:cs="Times New Roman"/>
          <w:b/>
          <w:i/>
          <w:sz w:val="22"/>
        </w:rPr>
        <w:t xml:space="preserve"> О.М., </w:t>
      </w:r>
      <w:r w:rsidRPr="00D03EF6">
        <w:rPr>
          <w:rFonts w:ascii="Times New Roman" w:eastAsia="Times New Roman" w:hAnsi="Times New Roman" w:cs="Times New Roman"/>
          <w:i/>
          <w:sz w:val="22"/>
        </w:rPr>
        <w:t>к.е.н.,</w:t>
      </w:r>
      <w:r w:rsidRPr="00D03EF6">
        <w:rPr>
          <w:rFonts w:ascii="Times New Roman" w:eastAsia="Times New Roman" w:hAnsi="Times New Roman" w:cs="Times New Roman"/>
          <w:b/>
          <w:i/>
          <w:sz w:val="22"/>
        </w:rPr>
        <w:t xml:space="preserve"> </w:t>
      </w:r>
      <w:r w:rsidRPr="00D03EF6">
        <w:rPr>
          <w:rFonts w:ascii="Times New Roman" w:eastAsia="Times New Roman" w:hAnsi="Times New Roman" w:cs="Times New Roman"/>
          <w:i/>
          <w:sz w:val="22"/>
        </w:rPr>
        <w:t xml:space="preserve">доцент </w:t>
      </w:r>
      <w:proofErr w:type="spellStart"/>
      <w:r w:rsidRPr="00D03EF6">
        <w:rPr>
          <w:rFonts w:ascii="Times New Roman" w:eastAsia="Times New Roman" w:hAnsi="Times New Roman" w:cs="Times New Roman"/>
          <w:i/>
          <w:sz w:val="22"/>
        </w:rPr>
        <w:t>кафедри</w:t>
      </w:r>
      <w:proofErr w:type="spellEnd"/>
      <w:r w:rsidRPr="00D03EF6">
        <w:rPr>
          <w:rFonts w:ascii="Times New Roman" w:eastAsia="Times New Roman" w:hAnsi="Times New Roman" w:cs="Times New Roman"/>
          <w:i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i/>
          <w:sz w:val="22"/>
        </w:rPr>
        <w:t>економіки</w:t>
      </w:r>
      <w:proofErr w:type="spellEnd"/>
      <w:r w:rsidRPr="00D03EF6">
        <w:rPr>
          <w:rFonts w:ascii="Times New Roman" w:eastAsia="Times New Roman" w:hAnsi="Times New Roman" w:cs="Times New Roman"/>
          <w:i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i/>
          <w:sz w:val="22"/>
        </w:rPr>
        <w:t>підприємства</w:t>
      </w:r>
      <w:proofErr w:type="spellEnd"/>
      <w:r w:rsidRPr="00D03EF6">
        <w:rPr>
          <w:rFonts w:ascii="Times New Roman" w:eastAsia="Times New Roman" w:hAnsi="Times New Roman" w:cs="Times New Roman"/>
          <w:i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i/>
          <w:sz w:val="22"/>
        </w:rPr>
        <w:t>і</w:t>
      </w:r>
      <w:proofErr w:type="spellEnd"/>
    </w:p>
    <w:p w:rsidR="00D03EF6" w:rsidRPr="00D03EF6" w:rsidRDefault="00D03EF6" w:rsidP="00D03EF6">
      <w:pPr>
        <w:spacing w:line="216" w:lineRule="auto"/>
        <w:ind w:left="7"/>
        <w:rPr>
          <w:rFonts w:ascii="Times New Roman" w:eastAsia="Times New Roman" w:hAnsi="Times New Roman" w:cs="Times New Roman"/>
          <w:i/>
          <w:sz w:val="22"/>
        </w:rPr>
      </w:pPr>
      <w:proofErr w:type="spellStart"/>
      <w:r w:rsidRPr="00D03EF6">
        <w:rPr>
          <w:rFonts w:ascii="Times New Roman" w:eastAsia="Times New Roman" w:hAnsi="Times New Roman" w:cs="Times New Roman"/>
          <w:i/>
          <w:sz w:val="22"/>
        </w:rPr>
        <w:t>економічної</w:t>
      </w:r>
      <w:proofErr w:type="spellEnd"/>
      <w:r w:rsidRPr="00D03EF6">
        <w:rPr>
          <w:rFonts w:ascii="Times New Roman" w:eastAsia="Times New Roman" w:hAnsi="Times New Roman" w:cs="Times New Roman"/>
          <w:i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i/>
          <w:sz w:val="22"/>
        </w:rPr>
        <w:t>кібернетики</w:t>
      </w:r>
      <w:proofErr w:type="spellEnd"/>
    </w:p>
    <w:p w:rsidR="00D03EF6" w:rsidRPr="00D03EF6" w:rsidRDefault="00D03EF6" w:rsidP="00D03EF6">
      <w:pPr>
        <w:spacing w:line="222" w:lineRule="auto"/>
        <w:ind w:left="7"/>
        <w:rPr>
          <w:rFonts w:ascii="Times New Roman" w:eastAsia="Times New Roman" w:hAnsi="Times New Roman" w:cs="Times New Roman"/>
          <w:i/>
          <w:sz w:val="22"/>
        </w:rPr>
      </w:pPr>
      <w:r w:rsidRPr="00D03EF6">
        <w:rPr>
          <w:rFonts w:ascii="Times New Roman" w:eastAsia="Times New Roman" w:hAnsi="Times New Roman" w:cs="Times New Roman"/>
          <w:i/>
          <w:sz w:val="22"/>
        </w:rPr>
        <w:t xml:space="preserve">ВНЗ </w:t>
      </w:r>
      <w:proofErr w:type="spellStart"/>
      <w:r w:rsidRPr="00D03EF6">
        <w:rPr>
          <w:rFonts w:ascii="Times New Roman" w:eastAsia="Times New Roman" w:hAnsi="Times New Roman" w:cs="Times New Roman"/>
          <w:i/>
          <w:sz w:val="22"/>
        </w:rPr>
        <w:t>Укоопспілки</w:t>
      </w:r>
      <w:proofErr w:type="spellEnd"/>
      <w:r w:rsidRPr="00D03EF6">
        <w:rPr>
          <w:rFonts w:ascii="Times New Roman" w:eastAsia="Times New Roman" w:hAnsi="Times New Roman" w:cs="Times New Roman"/>
          <w:i/>
          <w:sz w:val="22"/>
        </w:rPr>
        <w:t xml:space="preserve"> «</w:t>
      </w:r>
      <w:proofErr w:type="spellStart"/>
      <w:r w:rsidRPr="00D03EF6">
        <w:rPr>
          <w:rFonts w:ascii="Times New Roman" w:eastAsia="Times New Roman" w:hAnsi="Times New Roman" w:cs="Times New Roman"/>
          <w:i/>
          <w:sz w:val="22"/>
        </w:rPr>
        <w:t>Полтавський</w:t>
      </w:r>
      <w:proofErr w:type="spellEnd"/>
      <w:r w:rsidRPr="00D03EF6">
        <w:rPr>
          <w:rFonts w:ascii="Times New Roman" w:eastAsia="Times New Roman" w:hAnsi="Times New Roman" w:cs="Times New Roman"/>
          <w:i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i/>
          <w:sz w:val="22"/>
        </w:rPr>
        <w:t>університет</w:t>
      </w:r>
      <w:proofErr w:type="spellEnd"/>
      <w:r w:rsidRPr="00D03EF6">
        <w:rPr>
          <w:rFonts w:ascii="Times New Roman" w:eastAsia="Times New Roman" w:hAnsi="Times New Roman" w:cs="Times New Roman"/>
          <w:i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i/>
          <w:sz w:val="22"/>
        </w:rPr>
        <w:t>економіки</w:t>
      </w:r>
      <w:proofErr w:type="spellEnd"/>
      <w:r w:rsidRPr="00D03EF6">
        <w:rPr>
          <w:rFonts w:ascii="Times New Roman" w:eastAsia="Times New Roman" w:hAnsi="Times New Roman" w:cs="Times New Roman"/>
          <w:i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i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i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i/>
          <w:sz w:val="22"/>
        </w:rPr>
        <w:t>торгі</w:t>
      </w:r>
      <w:proofErr w:type="gramStart"/>
      <w:r w:rsidRPr="00D03EF6">
        <w:rPr>
          <w:rFonts w:ascii="Times New Roman" w:eastAsia="Times New Roman" w:hAnsi="Times New Roman" w:cs="Times New Roman"/>
          <w:i/>
          <w:sz w:val="22"/>
        </w:rPr>
        <w:t>вл</w:t>
      </w:r>
      <w:proofErr w:type="gramEnd"/>
      <w:r w:rsidRPr="00D03EF6">
        <w:rPr>
          <w:rFonts w:ascii="Times New Roman" w:eastAsia="Times New Roman" w:hAnsi="Times New Roman" w:cs="Times New Roman"/>
          <w:i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i/>
          <w:sz w:val="22"/>
        </w:rPr>
        <w:t>»</w:t>
      </w:r>
    </w:p>
    <w:p w:rsidR="00D03EF6" w:rsidRPr="00D03EF6" w:rsidRDefault="00D03EF6" w:rsidP="00D03EF6">
      <w:pPr>
        <w:spacing w:line="220" w:lineRule="exact"/>
        <w:rPr>
          <w:rFonts w:ascii="Times New Roman" w:eastAsia="Times New Roman" w:hAnsi="Times New Roman" w:cs="Times New Roman"/>
        </w:rPr>
      </w:pPr>
    </w:p>
    <w:p w:rsidR="00D03EF6" w:rsidRPr="00D03EF6" w:rsidRDefault="00D03EF6" w:rsidP="00D03EF6">
      <w:pPr>
        <w:spacing w:line="221" w:lineRule="auto"/>
        <w:ind w:right="13"/>
        <w:jc w:val="center"/>
        <w:rPr>
          <w:rFonts w:ascii="Times New Roman" w:eastAsia="Times New Roman" w:hAnsi="Times New Roman" w:cs="Times New Roman"/>
          <w:b/>
          <w:sz w:val="22"/>
        </w:rPr>
      </w:pPr>
      <w:r w:rsidRPr="00D03EF6">
        <w:rPr>
          <w:rFonts w:ascii="Times New Roman" w:eastAsia="Times New Roman" w:hAnsi="Times New Roman" w:cs="Times New Roman"/>
          <w:b/>
          <w:sz w:val="22"/>
        </w:rPr>
        <w:t xml:space="preserve">ТЕОРЕТИЧНІ </w:t>
      </w:r>
      <w:proofErr w:type="gramStart"/>
      <w:r w:rsidRPr="00D03EF6">
        <w:rPr>
          <w:rFonts w:ascii="Times New Roman" w:eastAsia="Times New Roman" w:hAnsi="Times New Roman" w:cs="Times New Roman"/>
          <w:b/>
          <w:sz w:val="22"/>
        </w:rPr>
        <w:t>П</w:t>
      </w:r>
      <w:proofErr w:type="gramEnd"/>
      <w:r w:rsidRPr="00D03EF6">
        <w:rPr>
          <w:rFonts w:ascii="Times New Roman" w:eastAsia="Times New Roman" w:hAnsi="Times New Roman" w:cs="Times New Roman"/>
          <w:b/>
          <w:sz w:val="22"/>
        </w:rPr>
        <w:t>ІДХОДИ ДО ВИЗНАЧЕННЯ СУТНОСТІ СПОЖИВЧОГО РИНКУ</w:t>
      </w:r>
    </w:p>
    <w:p w:rsidR="00D03EF6" w:rsidRPr="00D03EF6" w:rsidRDefault="00D03EF6" w:rsidP="00D03EF6">
      <w:pPr>
        <w:spacing w:line="211" w:lineRule="exact"/>
        <w:rPr>
          <w:rFonts w:ascii="Times New Roman" w:eastAsia="Times New Roman" w:hAnsi="Times New Roman" w:cs="Times New Roman"/>
        </w:rPr>
      </w:pPr>
    </w:p>
    <w:p w:rsidR="00D03EF6" w:rsidRPr="00D03EF6" w:rsidRDefault="00D03EF6" w:rsidP="00D03EF6">
      <w:pPr>
        <w:spacing w:line="216" w:lineRule="auto"/>
        <w:ind w:left="7" w:firstLine="396"/>
        <w:jc w:val="both"/>
        <w:rPr>
          <w:rFonts w:ascii="Times New Roman" w:eastAsia="Times New Roman" w:hAnsi="Times New Roman" w:cs="Times New Roman"/>
          <w:sz w:val="22"/>
        </w:rPr>
      </w:pP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Тенденції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розвитку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споживчого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ринку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будь-якої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країни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здійснюють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прямий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вплив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на </w:t>
      </w:r>
      <w:proofErr w:type="spellStart"/>
      <w:proofErr w:type="gramStart"/>
      <w:r w:rsidRPr="00D03EF6">
        <w:rPr>
          <w:rFonts w:ascii="Times New Roman" w:eastAsia="Times New Roman" w:hAnsi="Times New Roman" w:cs="Times New Roman"/>
          <w:sz w:val="22"/>
        </w:rPr>
        <w:t>р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івень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життя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населення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Від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організації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виробництва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товарів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споживання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діяльності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proofErr w:type="gramStart"/>
      <w:r w:rsidRPr="00D03EF6">
        <w:rPr>
          <w:rFonts w:ascii="Times New Roman" w:eastAsia="Times New Roman" w:hAnsi="Times New Roman" w:cs="Times New Roman"/>
          <w:sz w:val="22"/>
        </w:rPr>
        <w:t>п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ідприємств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торгівлі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асортиментної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та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цінової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політики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на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цьому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ринку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залежить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ступінь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задоволення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потреб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індивідів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у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матеріальних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та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духовних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благах.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Позитивні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тенденції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у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споживанні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населення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відображаються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через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збільшення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обсягі</w:t>
      </w:r>
      <w:proofErr w:type="gramStart"/>
      <w:r w:rsidRPr="00D03EF6">
        <w:rPr>
          <w:rFonts w:ascii="Times New Roman" w:eastAsia="Times New Roman" w:hAnsi="Times New Roman" w:cs="Times New Roman"/>
          <w:sz w:val="22"/>
        </w:rPr>
        <w:t>в</w:t>
      </w:r>
      <w:proofErr w:type="spellEnd"/>
      <w:proofErr w:type="gramEnd"/>
      <w:r w:rsidRPr="00D03EF6">
        <w:rPr>
          <w:rFonts w:ascii="Times New Roman" w:eastAsia="Times New Roman" w:hAnsi="Times New Roman" w:cs="Times New Roman"/>
          <w:sz w:val="22"/>
        </w:rPr>
        <w:t xml:space="preserve"> та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розширення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асортименту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роздрібного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товарообороту. 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це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стає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можливим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за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рахунок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зростання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платоспроможного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попиту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на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товари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та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послуги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[1].</w:t>
      </w:r>
    </w:p>
    <w:p w:rsidR="00D03EF6" w:rsidRPr="00D03EF6" w:rsidRDefault="00D03EF6" w:rsidP="00D03EF6">
      <w:pPr>
        <w:spacing w:line="9" w:lineRule="exact"/>
        <w:rPr>
          <w:rFonts w:ascii="Times New Roman" w:eastAsia="Times New Roman" w:hAnsi="Times New Roman" w:cs="Times New Roman"/>
        </w:rPr>
      </w:pPr>
    </w:p>
    <w:p w:rsidR="00D03EF6" w:rsidRPr="00D03EF6" w:rsidRDefault="00D03EF6" w:rsidP="00D03EF6">
      <w:pPr>
        <w:spacing w:line="215" w:lineRule="auto"/>
        <w:ind w:left="7" w:firstLine="396"/>
        <w:jc w:val="both"/>
        <w:rPr>
          <w:rFonts w:ascii="Times New Roman" w:eastAsia="Times New Roman" w:hAnsi="Times New Roman" w:cs="Times New Roman"/>
          <w:sz w:val="22"/>
        </w:rPr>
      </w:pPr>
      <w:r w:rsidRPr="00D03EF6">
        <w:rPr>
          <w:rFonts w:ascii="Times New Roman" w:eastAsia="Times New Roman" w:hAnsi="Times New Roman" w:cs="Times New Roman"/>
          <w:sz w:val="22"/>
        </w:rPr>
        <w:t xml:space="preserve">Разом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тим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gramStart"/>
      <w:r w:rsidRPr="00D03EF6">
        <w:rPr>
          <w:rFonts w:ascii="Times New Roman" w:eastAsia="Times New Roman" w:hAnsi="Times New Roman" w:cs="Times New Roman"/>
          <w:sz w:val="22"/>
        </w:rPr>
        <w:t>у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сільській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місцевості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де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проживає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населення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низькими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грошовими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доходами,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реалізація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вищезазначених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завдань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стикається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певними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проблемами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труднощами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>.</w:t>
      </w:r>
    </w:p>
    <w:p w:rsidR="00D03EF6" w:rsidRPr="00D03EF6" w:rsidRDefault="00D03EF6" w:rsidP="00D03EF6">
      <w:pPr>
        <w:spacing w:line="2" w:lineRule="exact"/>
        <w:rPr>
          <w:rFonts w:ascii="Times New Roman" w:eastAsia="Times New Roman" w:hAnsi="Times New Roman" w:cs="Times New Roman"/>
        </w:rPr>
      </w:pPr>
    </w:p>
    <w:p w:rsidR="00D03EF6" w:rsidRPr="00D03EF6" w:rsidRDefault="00D03EF6" w:rsidP="00D03EF6">
      <w:pPr>
        <w:spacing w:line="216" w:lineRule="auto"/>
        <w:ind w:left="7" w:firstLine="396"/>
        <w:jc w:val="both"/>
        <w:rPr>
          <w:rFonts w:ascii="Times New Roman" w:eastAsia="Times New Roman" w:hAnsi="Times New Roman" w:cs="Times New Roman"/>
          <w:sz w:val="22"/>
        </w:rPr>
      </w:pPr>
      <w:r w:rsidRPr="00D03EF6">
        <w:rPr>
          <w:rFonts w:ascii="Times New Roman" w:eastAsia="Times New Roman" w:hAnsi="Times New Roman" w:cs="Times New Roman"/>
          <w:sz w:val="22"/>
        </w:rPr>
        <w:t xml:space="preserve">Перш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ніж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перейти до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категорії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«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споживчий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ринок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»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необхідно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з’ясувати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значення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поняття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«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ринок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>».</w:t>
      </w:r>
    </w:p>
    <w:p w:rsidR="00D03EF6" w:rsidRPr="00D03EF6" w:rsidRDefault="00D03EF6" w:rsidP="00D03EF6">
      <w:pPr>
        <w:spacing w:line="1" w:lineRule="exact"/>
        <w:rPr>
          <w:rFonts w:ascii="Times New Roman" w:eastAsia="Times New Roman" w:hAnsi="Times New Roman" w:cs="Times New Roman"/>
        </w:rPr>
      </w:pPr>
    </w:p>
    <w:p w:rsidR="00D03EF6" w:rsidRPr="00D03EF6" w:rsidRDefault="00D03EF6" w:rsidP="00D03EF6">
      <w:pPr>
        <w:spacing w:line="216" w:lineRule="auto"/>
        <w:ind w:left="7" w:firstLine="396"/>
        <w:jc w:val="both"/>
        <w:rPr>
          <w:rFonts w:ascii="Times New Roman" w:eastAsia="Times New Roman" w:hAnsi="Times New Roman" w:cs="Times New Roman"/>
          <w:sz w:val="22"/>
        </w:rPr>
      </w:pP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Ринок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− синтетична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категорія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за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допомогою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якої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визначаються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proofErr w:type="gramStart"/>
      <w:r w:rsidRPr="00D03EF6">
        <w:rPr>
          <w:rFonts w:ascii="Times New Roman" w:eastAsia="Times New Roman" w:hAnsi="Times New Roman" w:cs="Times New Roman"/>
          <w:sz w:val="22"/>
        </w:rPr>
        <w:t>р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ізноманітні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за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змістом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параметрами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явища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Історично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слово «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ринок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»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характеризувало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певне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місце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де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продавалися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та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купувалися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товари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[2; 3; 5].</w:t>
      </w:r>
    </w:p>
    <w:p w:rsidR="00D03EF6" w:rsidRPr="00D03EF6" w:rsidRDefault="00D03EF6" w:rsidP="00D03EF6">
      <w:pPr>
        <w:spacing w:line="2" w:lineRule="exact"/>
        <w:rPr>
          <w:rFonts w:ascii="Times New Roman" w:eastAsia="Times New Roman" w:hAnsi="Times New Roman" w:cs="Times New Roman"/>
        </w:rPr>
      </w:pPr>
    </w:p>
    <w:p w:rsidR="00D03EF6" w:rsidRPr="00D03EF6" w:rsidRDefault="00D03EF6" w:rsidP="00D03EF6">
      <w:pPr>
        <w:spacing w:line="226" w:lineRule="auto"/>
        <w:ind w:left="7" w:firstLine="396"/>
        <w:jc w:val="both"/>
        <w:rPr>
          <w:rFonts w:ascii="Times New Roman" w:eastAsia="Times New Roman" w:hAnsi="Times New Roman" w:cs="Times New Roman"/>
          <w:sz w:val="21"/>
        </w:rPr>
      </w:pPr>
      <w:proofErr w:type="spellStart"/>
      <w:r w:rsidRPr="00D03EF6">
        <w:rPr>
          <w:rFonts w:ascii="Times New Roman" w:eastAsia="Times New Roman" w:hAnsi="Times New Roman" w:cs="Times New Roman"/>
          <w:sz w:val="21"/>
        </w:rPr>
        <w:t>Кожен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з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вчених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що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proofErr w:type="gramStart"/>
      <w:r w:rsidRPr="00D03EF6">
        <w:rPr>
          <w:rFonts w:ascii="Times New Roman" w:eastAsia="Times New Roman" w:hAnsi="Times New Roman" w:cs="Times New Roman"/>
          <w:sz w:val="21"/>
        </w:rPr>
        <w:t>досл</w:t>
      </w:r>
      <w:proofErr w:type="gramEnd"/>
      <w:r w:rsidRPr="00D03EF6">
        <w:rPr>
          <w:rFonts w:ascii="Times New Roman" w:eastAsia="Times New Roman" w:hAnsi="Times New Roman" w:cs="Times New Roman"/>
          <w:sz w:val="21"/>
        </w:rPr>
        <w:t>іджували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дану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категорію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, на наш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погляд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дає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вузьке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тлумачення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категорії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 «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ринок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». На нашу думку, у широкому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розумінні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ринок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означає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впорядковану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 структуру,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що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забезпечує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нормальну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взаємодію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продавців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покупців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характерними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ознаками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якої</w:t>
      </w:r>
      <w:proofErr w:type="spellEnd"/>
      <w:proofErr w:type="gramStart"/>
      <w:r w:rsidRPr="00D03EF6">
        <w:rPr>
          <w:rFonts w:ascii="Times New Roman" w:eastAsia="Times New Roman" w:hAnsi="Times New Roman" w:cs="Times New Roman"/>
          <w:sz w:val="21"/>
        </w:rPr>
        <w:t xml:space="preserve"> є:</w:t>
      </w:r>
      <w:proofErr w:type="gramEnd"/>
      <w:r w:rsidRPr="00D03EF6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самостійність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економічних</w:t>
      </w:r>
      <w:proofErr w:type="spellEnd"/>
      <w:r w:rsidRPr="00D03EF6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1"/>
        </w:rPr>
        <w:t>суб’єктів</w:t>
      </w:r>
      <w:proofErr w:type="spellEnd"/>
    </w:p>
    <w:p w:rsidR="00D03EF6" w:rsidRPr="00D03EF6" w:rsidRDefault="00D03EF6" w:rsidP="00D03EF6">
      <w:pPr>
        <w:spacing w:line="1" w:lineRule="exact"/>
        <w:rPr>
          <w:rFonts w:ascii="Times New Roman" w:eastAsia="Times New Roman" w:hAnsi="Times New Roman" w:cs="Times New Roman"/>
        </w:rPr>
      </w:pPr>
    </w:p>
    <w:p w:rsidR="00D03EF6" w:rsidRPr="00D03EF6" w:rsidRDefault="00D03EF6" w:rsidP="00D03EF6">
      <w:pPr>
        <w:numPr>
          <w:ilvl w:val="0"/>
          <w:numId w:val="1"/>
        </w:numPr>
        <w:tabs>
          <w:tab w:val="left" w:pos="230"/>
        </w:tabs>
        <w:spacing w:line="216" w:lineRule="auto"/>
        <w:ind w:left="7" w:hanging="7"/>
        <w:jc w:val="both"/>
        <w:rPr>
          <w:rFonts w:ascii="Times New Roman" w:eastAsia="Times New Roman" w:hAnsi="Times New Roman" w:cs="Times New Roman"/>
          <w:sz w:val="22"/>
        </w:rPr>
      </w:pPr>
      <w:proofErr w:type="spellStart"/>
      <w:r w:rsidRPr="00D03EF6">
        <w:rPr>
          <w:rFonts w:ascii="Times New Roman" w:eastAsia="Times New Roman" w:hAnsi="Times New Roman" w:cs="Times New Roman"/>
          <w:sz w:val="22"/>
        </w:rPr>
        <w:t>комерційний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характер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їх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взаємодії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;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конкуренція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;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економічні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пропорцій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proofErr w:type="gramStart"/>
      <w:r w:rsidRPr="00D03EF6">
        <w:rPr>
          <w:rFonts w:ascii="Times New Roman" w:eastAsia="Times New Roman" w:hAnsi="Times New Roman" w:cs="Times New Roman"/>
          <w:sz w:val="22"/>
        </w:rPr>
        <w:t>п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ід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впливом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динаміки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цін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та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конкурентної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боротьби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;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формування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цін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на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основі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попиту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та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пропозиції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>.</w:t>
      </w:r>
    </w:p>
    <w:p w:rsidR="00D03EF6" w:rsidRPr="00D03EF6" w:rsidRDefault="00D03EF6" w:rsidP="00D03EF6">
      <w:pPr>
        <w:spacing w:line="1" w:lineRule="exact"/>
        <w:rPr>
          <w:rFonts w:ascii="Times New Roman" w:eastAsia="Times New Roman" w:hAnsi="Times New Roman" w:cs="Times New Roman"/>
          <w:sz w:val="22"/>
        </w:rPr>
      </w:pPr>
    </w:p>
    <w:p w:rsidR="00D03EF6" w:rsidRPr="00D03EF6" w:rsidRDefault="00D03EF6" w:rsidP="00D03EF6">
      <w:pPr>
        <w:spacing w:line="216" w:lineRule="auto"/>
        <w:ind w:left="7" w:firstLine="396"/>
        <w:jc w:val="both"/>
        <w:rPr>
          <w:rFonts w:ascii="Times New Roman" w:eastAsia="Times New Roman" w:hAnsi="Times New Roman" w:cs="Times New Roman"/>
          <w:sz w:val="22"/>
        </w:rPr>
      </w:pP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Сучасна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економіка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являє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собою синтез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великої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кількості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взаємодіючих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ринків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Їх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proofErr w:type="gramStart"/>
      <w:r w:rsidRPr="00D03EF6">
        <w:rPr>
          <w:rFonts w:ascii="Times New Roman" w:eastAsia="Times New Roman" w:hAnsi="Times New Roman" w:cs="Times New Roman"/>
          <w:sz w:val="22"/>
        </w:rPr>
        <w:t>п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ідрозділяють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на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різні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види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залежно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від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умов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діяльності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суб’єктів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ринкових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відносин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відповідності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чинному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законодавству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за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ознакою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простору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дії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об’єкта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купівлі-продажу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та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ін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. Для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нашого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дослідження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інтерес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становить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поняття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«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споживчий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ринок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».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Найпоширенішим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є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визначення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споживчого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ринку як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сукупності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окремих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proofErr w:type="gramStart"/>
      <w:r w:rsidRPr="00D03EF6">
        <w:rPr>
          <w:rFonts w:ascii="Times New Roman" w:eastAsia="Times New Roman" w:hAnsi="Times New Roman" w:cs="Times New Roman"/>
          <w:sz w:val="22"/>
        </w:rPr>
        <w:t>осіб</w:t>
      </w:r>
      <w:proofErr w:type="spellEnd"/>
      <w:proofErr w:type="gram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господарств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які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купують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товари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для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особистого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споживання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Сухаревська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І. В. у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своєму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дисертаційному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proofErr w:type="gramStart"/>
      <w:r w:rsidRPr="00D03EF6">
        <w:rPr>
          <w:rFonts w:ascii="Times New Roman" w:eastAsia="Times New Roman" w:hAnsi="Times New Roman" w:cs="Times New Roman"/>
          <w:sz w:val="22"/>
        </w:rPr>
        <w:t>досл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ідженні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дає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більш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широке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тлумачення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категорії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«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споживчий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ринок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», яку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пропонується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розуміти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як форму</w:t>
      </w:r>
    </w:p>
    <w:p w:rsidR="00D03EF6" w:rsidRPr="00D03EF6" w:rsidRDefault="00D03EF6" w:rsidP="00D03EF6">
      <w:pPr>
        <w:spacing w:line="111" w:lineRule="exact"/>
        <w:rPr>
          <w:rFonts w:ascii="Times New Roman" w:eastAsia="Times New Roman" w:hAnsi="Times New Roman" w:cs="Times New Roman"/>
        </w:rPr>
      </w:pPr>
    </w:p>
    <w:p w:rsidR="00D03EF6" w:rsidRPr="00D03EF6" w:rsidRDefault="00D03EF6" w:rsidP="00D03EF6">
      <w:pPr>
        <w:spacing w:line="0" w:lineRule="atLeast"/>
        <w:ind w:left="6187"/>
        <w:rPr>
          <w:rFonts w:ascii="Times New Roman" w:eastAsia="Times New Roman" w:hAnsi="Times New Roman" w:cs="Times New Roman"/>
          <w:sz w:val="22"/>
        </w:rPr>
      </w:pPr>
      <w:r w:rsidRPr="00D03EF6">
        <w:rPr>
          <w:rFonts w:ascii="Times New Roman" w:eastAsia="Times New Roman" w:hAnsi="Times New Roman" w:cs="Times New Roman"/>
          <w:sz w:val="22"/>
        </w:rPr>
        <w:t>48</w:t>
      </w:r>
    </w:p>
    <w:p w:rsidR="00D03EF6" w:rsidRPr="00D03EF6" w:rsidRDefault="00D03EF6" w:rsidP="00D03EF6">
      <w:pPr>
        <w:spacing w:line="0" w:lineRule="atLeast"/>
        <w:ind w:left="6187"/>
        <w:rPr>
          <w:rFonts w:ascii="Times New Roman" w:eastAsia="Times New Roman" w:hAnsi="Times New Roman" w:cs="Times New Roman"/>
          <w:sz w:val="22"/>
        </w:rPr>
        <w:sectPr w:rsidR="00D03EF6" w:rsidRPr="00D03EF6">
          <w:pgSz w:w="8400" w:h="11906"/>
          <w:pgMar w:top="759" w:right="853" w:bottom="172" w:left="1133" w:header="0" w:footer="0" w:gutter="0"/>
          <w:cols w:space="0" w:equalWidth="0">
            <w:col w:w="6407"/>
          </w:cols>
          <w:docGrid w:linePitch="360"/>
        </w:sectPr>
      </w:pPr>
    </w:p>
    <w:p w:rsidR="00D03EF6" w:rsidRPr="00D03EF6" w:rsidRDefault="00D03EF6" w:rsidP="00D03EF6">
      <w:pPr>
        <w:spacing w:line="217" w:lineRule="auto"/>
        <w:ind w:left="7"/>
        <w:jc w:val="both"/>
        <w:rPr>
          <w:rFonts w:ascii="Times New Roman" w:eastAsia="Times New Roman" w:hAnsi="Times New Roman" w:cs="Times New Roman"/>
          <w:sz w:val="22"/>
        </w:rPr>
      </w:pPr>
      <w:bookmarkStart w:id="0" w:name="page49"/>
      <w:bookmarkEnd w:id="0"/>
      <w:proofErr w:type="spellStart"/>
      <w:r w:rsidRPr="00D03EF6">
        <w:rPr>
          <w:rFonts w:ascii="Times New Roman" w:eastAsia="Times New Roman" w:hAnsi="Times New Roman" w:cs="Times New Roman"/>
          <w:sz w:val="22"/>
        </w:rPr>
        <w:lastRenderedPageBreak/>
        <w:t>організації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споживання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у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вигляді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системи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економічних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взаємин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між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споживачами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та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продавцями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товарів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послуг</w:t>
      </w:r>
      <w:proofErr w:type="spellEnd"/>
      <w:proofErr w:type="gramStart"/>
      <w:r w:rsidRPr="00D03EF6">
        <w:rPr>
          <w:rFonts w:ascii="Times New Roman" w:eastAsia="Times New Roman" w:hAnsi="Times New Roman" w:cs="Times New Roman"/>
          <w:sz w:val="22"/>
        </w:rPr>
        <w:t xml:space="preserve"> ,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що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базується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на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реалізації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економічних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потреб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виявляється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через попит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пропозицію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[4]. Дане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визначення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враховує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proofErr w:type="gramStart"/>
      <w:r w:rsidRPr="00D03EF6">
        <w:rPr>
          <w:rFonts w:ascii="Times New Roman" w:eastAsia="Times New Roman" w:hAnsi="Times New Roman" w:cs="Times New Roman"/>
          <w:sz w:val="22"/>
        </w:rPr>
        <w:t>соц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іальний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аспект,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на нашу думку,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найбільш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повно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визначає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сутність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категорії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«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споживчий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ринок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>».</w:t>
      </w:r>
    </w:p>
    <w:p w:rsidR="00D03EF6" w:rsidRPr="00D03EF6" w:rsidRDefault="00D03EF6" w:rsidP="00D03EF6">
      <w:pPr>
        <w:spacing w:line="2" w:lineRule="exact"/>
        <w:rPr>
          <w:rFonts w:ascii="Times New Roman" w:eastAsia="Times New Roman" w:hAnsi="Times New Roman" w:cs="Times New Roman"/>
        </w:rPr>
      </w:pPr>
    </w:p>
    <w:p w:rsidR="00D03EF6" w:rsidRPr="00D03EF6" w:rsidRDefault="00D03EF6" w:rsidP="00D03EF6">
      <w:pPr>
        <w:spacing w:line="216" w:lineRule="auto"/>
        <w:ind w:left="7" w:firstLine="396"/>
        <w:jc w:val="both"/>
        <w:rPr>
          <w:rFonts w:ascii="Times New Roman" w:eastAsia="Times New Roman" w:hAnsi="Times New Roman" w:cs="Times New Roman"/>
          <w:sz w:val="22"/>
        </w:rPr>
      </w:pP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Споживчий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ринок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як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невід’ємний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сегмент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економіки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чутливо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реагує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на </w:t>
      </w:r>
      <w:proofErr w:type="spellStart"/>
      <w:proofErr w:type="gramStart"/>
      <w:r w:rsidRPr="00D03EF6">
        <w:rPr>
          <w:rFonts w:ascii="Times New Roman" w:eastAsia="Times New Roman" w:hAnsi="Times New Roman" w:cs="Times New Roman"/>
          <w:sz w:val="22"/>
        </w:rPr>
        <w:t>вс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зміни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її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розвитку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. Тому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особливої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актуальності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набуває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proofErr w:type="gramStart"/>
      <w:r w:rsidRPr="00D03EF6">
        <w:rPr>
          <w:rFonts w:ascii="Times New Roman" w:eastAsia="Times New Roman" w:hAnsi="Times New Roman" w:cs="Times New Roman"/>
          <w:sz w:val="22"/>
        </w:rPr>
        <w:t>досл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ідження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категорії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«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сільський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споживчий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ринок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». Таким чином,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сільський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споживчий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ринок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на наш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погляд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означає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певний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спосіб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організації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економічного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життя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за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допомогою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якого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здійснюється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товарно-грошовий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обмін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забезпечується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задоволення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потреб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сільського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населення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та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відбуваються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proofErr w:type="gramStart"/>
      <w:r w:rsidRPr="00D03EF6">
        <w:rPr>
          <w:rFonts w:ascii="Times New Roman" w:eastAsia="Times New Roman" w:hAnsi="Times New Roman" w:cs="Times New Roman"/>
          <w:sz w:val="22"/>
        </w:rPr>
        <w:t>соц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іально-економічні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зміни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>.</w:t>
      </w:r>
    </w:p>
    <w:p w:rsidR="00D03EF6" w:rsidRPr="00D03EF6" w:rsidRDefault="00D03EF6" w:rsidP="00D03EF6">
      <w:pPr>
        <w:spacing w:line="1" w:lineRule="exact"/>
        <w:rPr>
          <w:rFonts w:ascii="Times New Roman" w:eastAsia="Times New Roman" w:hAnsi="Times New Roman" w:cs="Times New Roman"/>
        </w:rPr>
      </w:pPr>
    </w:p>
    <w:p w:rsidR="00D03EF6" w:rsidRPr="00D03EF6" w:rsidRDefault="00D03EF6" w:rsidP="00D03EF6">
      <w:pPr>
        <w:spacing w:line="216" w:lineRule="auto"/>
        <w:ind w:left="7" w:firstLine="396"/>
        <w:jc w:val="both"/>
        <w:rPr>
          <w:rFonts w:ascii="Times New Roman" w:eastAsia="Times New Roman" w:hAnsi="Times New Roman" w:cs="Times New Roman"/>
          <w:sz w:val="22"/>
        </w:rPr>
      </w:pP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Сільський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споживчий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ринок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охоплює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широкий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proofErr w:type="gramStart"/>
      <w:r w:rsidRPr="00D03EF6">
        <w:rPr>
          <w:rFonts w:ascii="Times New Roman" w:eastAsia="Times New Roman" w:hAnsi="Times New Roman" w:cs="Times New Roman"/>
          <w:sz w:val="22"/>
        </w:rPr>
        <w:t>соц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іально-розрізнений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контингент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споживачів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які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живуть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у селах та селищах</w:t>
      </w:r>
    </w:p>
    <w:p w:rsidR="00D03EF6" w:rsidRPr="00D03EF6" w:rsidRDefault="00D03EF6" w:rsidP="00D03EF6">
      <w:pPr>
        <w:numPr>
          <w:ilvl w:val="0"/>
          <w:numId w:val="2"/>
        </w:numPr>
        <w:tabs>
          <w:tab w:val="left" w:pos="367"/>
        </w:tabs>
        <w:spacing w:line="222" w:lineRule="auto"/>
        <w:ind w:left="367" w:hanging="367"/>
        <w:rPr>
          <w:rFonts w:ascii="Times New Roman" w:eastAsia="Times New Roman" w:hAnsi="Times New Roman" w:cs="Times New Roman"/>
          <w:sz w:val="22"/>
        </w:rPr>
      </w:pPr>
      <w:proofErr w:type="spellStart"/>
      <w:r w:rsidRPr="00D03EF6">
        <w:rPr>
          <w:rFonts w:ascii="Times New Roman" w:eastAsia="Times New Roman" w:hAnsi="Times New Roman" w:cs="Times New Roman"/>
          <w:sz w:val="22"/>
        </w:rPr>
        <w:t>Особливостями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даного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ринку</w:t>
      </w:r>
      <w:proofErr w:type="gramStart"/>
      <w:r w:rsidRPr="00D03EF6">
        <w:rPr>
          <w:rFonts w:ascii="Times New Roman" w:eastAsia="Times New Roman" w:hAnsi="Times New Roman" w:cs="Times New Roman"/>
          <w:sz w:val="22"/>
        </w:rPr>
        <w:t xml:space="preserve"> є:</w:t>
      </w:r>
      <w:proofErr w:type="gramEnd"/>
    </w:p>
    <w:p w:rsidR="00D03EF6" w:rsidRPr="00D03EF6" w:rsidRDefault="00D03EF6" w:rsidP="00D03EF6">
      <w:pPr>
        <w:spacing w:line="219" w:lineRule="auto"/>
        <w:ind w:left="7" w:firstLine="708"/>
        <w:jc w:val="both"/>
        <w:rPr>
          <w:rFonts w:ascii="Times New Roman" w:eastAsia="Times New Roman" w:hAnsi="Times New Roman" w:cs="Times New Roman"/>
          <w:sz w:val="22"/>
        </w:rPr>
      </w:pPr>
      <w:r w:rsidRPr="00D03EF6">
        <w:rPr>
          <w:rFonts w:ascii="Times New Roman" w:eastAsia="Times New Roman" w:hAnsi="Times New Roman" w:cs="Times New Roman"/>
          <w:sz w:val="22"/>
        </w:rPr>
        <w:t xml:space="preserve">широта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розселення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сільського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населення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та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відносно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невелика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його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густота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розселення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. Як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наслідок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великі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відстані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proofErr w:type="gramStart"/>
      <w:r w:rsidRPr="00D03EF6">
        <w:rPr>
          <w:rFonts w:ascii="Times New Roman" w:eastAsia="Times New Roman" w:hAnsi="Times New Roman" w:cs="Times New Roman"/>
          <w:sz w:val="22"/>
        </w:rPr>
        <w:t>між</w:t>
      </w:r>
      <w:proofErr w:type="spellEnd"/>
      <w:proofErr w:type="gramEnd"/>
      <w:r w:rsidRPr="00D03EF6">
        <w:rPr>
          <w:rFonts w:ascii="Times New Roman" w:eastAsia="Times New Roman" w:hAnsi="Times New Roman" w:cs="Times New Roman"/>
          <w:sz w:val="22"/>
        </w:rPr>
        <w:t xml:space="preserve"> селами,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що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ускладнює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товарне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забезпечення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>;</w:t>
      </w:r>
    </w:p>
    <w:p w:rsidR="00D03EF6" w:rsidRPr="00D03EF6" w:rsidRDefault="00D03EF6" w:rsidP="00D03EF6">
      <w:pPr>
        <w:spacing w:line="5" w:lineRule="exact"/>
        <w:rPr>
          <w:rFonts w:ascii="Times New Roman" w:eastAsia="Times New Roman" w:hAnsi="Times New Roman" w:cs="Times New Roman"/>
          <w:sz w:val="22"/>
        </w:rPr>
      </w:pPr>
    </w:p>
    <w:p w:rsidR="00D03EF6" w:rsidRPr="00D03EF6" w:rsidRDefault="00D03EF6" w:rsidP="00D03EF6">
      <w:pPr>
        <w:spacing w:line="218" w:lineRule="auto"/>
        <w:ind w:left="7" w:firstLine="708"/>
        <w:jc w:val="both"/>
        <w:rPr>
          <w:rFonts w:ascii="Times New Roman" w:eastAsia="Times New Roman" w:hAnsi="Times New Roman" w:cs="Times New Roman"/>
          <w:sz w:val="22"/>
        </w:rPr>
      </w:pPr>
      <w:proofErr w:type="spellStart"/>
      <w:r w:rsidRPr="00D03EF6">
        <w:rPr>
          <w:rFonts w:ascii="Times New Roman" w:eastAsia="Times New Roman" w:hAnsi="Times New Roman" w:cs="Times New Roman"/>
          <w:sz w:val="22"/>
        </w:rPr>
        <w:t>обмеженість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нестійкість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попиту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що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спричинено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gramStart"/>
      <w:r w:rsidRPr="00D03EF6">
        <w:rPr>
          <w:rFonts w:ascii="Times New Roman" w:eastAsia="Times New Roman" w:hAnsi="Times New Roman" w:cs="Times New Roman"/>
          <w:sz w:val="22"/>
        </w:rPr>
        <w:t>такими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чинниками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як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невисокі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доходи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сільських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мешканців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сезонність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сільськогосподарського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виробництва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та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ризиковість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такої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діяльності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>;</w:t>
      </w:r>
    </w:p>
    <w:p w:rsidR="00D03EF6" w:rsidRPr="00D03EF6" w:rsidRDefault="00D03EF6" w:rsidP="00D03EF6">
      <w:pPr>
        <w:spacing w:line="7" w:lineRule="exact"/>
        <w:rPr>
          <w:rFonts w:ascii="Times New Roman" w:eastAsia="Times New Roman" w:hAnsi="Times New Roman" w:cs="Times New Roman"/>
          <w:sz w:val="22"/>
        </w:rPr>
      </w:pPr>
    </w:p>
    <w:p w:rsidR="00D03EF6" w:rsidRPr="00D03EF6" w:rsidRDefault="00D03EF6" w:rsidP="00D03EF6">
      <w:pPr>
        <w:spacing w:line="220" w:lineRule="auto"/>
        <w:ind w:left="7" w:firstLine="708"/>
        <w:rPr>
          <w:rFonts w:ascii="Times New Roman" w:eastAsia="Times New Roman" w:hAnsi="Times New Roman" w:cs="Times New Roman"/>
          <w:sz w:val="22"/>
        </w:rPr>
      </w:pPr>
      <w:proofErr w:type="spellStart"/>
      <w:r w:rsidRPr="00D03EF6">
        <w:rPr>
          <w:rFonts w:ascii="Times New Roman" w:eastAsia="Times New Roman" w:hAnsi="Times New Roman" w:cs="Times New Roman"/>
          <w:sz w:val="22"/>
        </w:rPr>
        <w:t>демографічна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структура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сільського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населення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у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якому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значну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частину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становлять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люди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похилого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віку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>.</w:t>
      </w:r>
    </w:p>
    <w:p w:rsidR="00D03EF6" w:rsidRPr="00D03EF6" w:rsidRDefault="00D03EF6" w:rsidP="00D03EF6">
      <w:pPr>
        <w:spacing w:line="3" w:lineRule="exact"/>
        <w:rPr>
          <w:rFonts w:ascii="Times New Roman" w:eastAsia="Times New Roman" w:hAnsi="Times New Roman" w:cs="Times New Roman"/>
          <w:sz w:val="22"/>
        </w:rPr>
      </w:pPr>
    </w:p>
    <w:p w:rsidR="00D03EF6" w:rsidRPr="00D03EF6" w:rsidRDefault="00D03EF6" w:rsidP="00D03EF6">
      <w:pPr>
        <w:spacing w:line="215" w:lineRule="auto"/>
        <w:ind w:left="7" w:firstLine="396"/>
        <w:jc w:val="both"/>
        <w:rPr>
          <w:rFonts w:ascii="Times New Roman" w:eastAsia="Times New Roman" w:hAnsi="Times New Roman" w:cs="Times New Roman"/>
          <w:sz w:val="22"/>
        </w:rPr>
      </w:pPr>
      <w:proofErr w:type="spellStart"/>
      <w:r w:rsidRPr="00D03EF6">
        <w:rPr>
          <w:rFonts w:ascii="Times New Roman" w:eastAsia="Times New Roman" w:hAnsi="Times New Roman" w:cs="Times New Roman"/>
          <w:sz w:val="22"/>
        </w:rPr>
        <w:t>Враховуючи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вищенаведене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сільську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місцевість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можна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розглядати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як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окремий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сегмент ринку.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Згідно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Економічної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енциклопедії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сегмент ринку –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це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група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покупців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що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характеризується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загальними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демографічними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економічними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територіальними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іншими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ознаками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що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впливають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на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поводження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на ринку, </w:t>
      </w:r>
      <w:proofErr w:type="spellStart"/>
      <w:proofErr w:type="gramStart"/>
      <w:r w:rsidRPr="00D03EF6">
        <w:rPr>
          <w:rFonts w:ascii="Times New Roman" w:eastAsia="Times New Roman" w:hAnsi="Times New Roman" w:cs="Times New Roman"/>
          <w:sz w:val="22"/>
        </w:rPr>
        <w:t>р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івень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структуру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платоспроможного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попиту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[5].</w:t>
      </w:r>
    </w:p>
    <w:p w:rsidR="00D03EF6" w:rsidRPr="00D03EF6" w:rsidRDefault="00D03EF6" w:rsidP="00D03EF6">
      <w:pPr>
        <w:spacing w:line="5" w:lineRule="exact"/>
        <w:rPr>
          <w:rFonts w:ascii="Times New Roman" w:eastAsia="Times New Roman" w:hAnsi="Times New Roman" w:cs="Times New Roman"/>
          <w:sz w:val="22"/>
        </w:rPr>
      </w:pPr>
    </w:p>
    <w:p w:rsidR="00D03EF6" w:rsidRPr="00D03EF6" w:rsidRDefault="00D03EF6" w:rsidP="00D03EF6">
      <w:pPr>
        <w:spacing w:line="215" w:lineRule="auto"/>
        <w:ind w:left="7" w:firstLine="396"/>
        <w:rPr>
          <w:rFonts w:ascii="Times New Roman" w:eastAsia="Times New Roman" w:hAnsi="Times New Roman" w:cs="Times New Roman"/>
          <w:sz w:val="22"/>
        </w:rPr>
      </w:pP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Виходячи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цього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сільська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місцевість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відповідає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наступним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критеріям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[6]:</w:t>
      </w:r>
    </w:p>
    <w:p w:rsidR="00D03EF6" w:rsidRPr="00D03EF6" w:rsidRDefault="00D03EF6" w:rsidP="00D03EF6">
      <w:pPr>
        <w:spacing w:line="221" w:lineRule="auto"/>
        <w:ind w:left="387"/>
        <w:rPr>
          <w:rFonts w:ascii="Times New Roman" w:eastAsia="Times New Roman" w:hAnsi="Times New Roman" w:cs="Times New Roman"/>
          <w:sz w:val="22"/>
        </w:rPr>
      </w:pPr>
      <w:r w:rsidRPr="00D03EF6">
        <w:rPr>
          <w:rFonts w:ascii="Times New Roman" w:eastAsia="Times New Roman" w:hAnsi="Times New Roman" w:cs="Times New Roman"/>
          <w:sz w:val="22"/>
        </w:rPr>
        <w:t xml:space="preserve">1.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Регіональні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критерії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передбачають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>:</w:t>
      </w:r>
    </w:p>
    <w:p w:rsidR="00D03EF6" w:rsidRPr="00D03EF6" w:rsidRDefault="00D03EF6" w:rsidP="00D03EF6">
      <w:pPr>
        <w:spacing w:line="230" w:lineRule="auto"/>
        <w:ind w:left="707" w:right="200"/>
        <w:rPr>
          <w:rFonts w:ascii="Times New Roman" w:eastAsia="Times New Roman" w:hAnsi="Times New Roman" w:cs="Times New Roman"/>
          <w:sz w:val="22"/>
        </w:rPr>
      </w:pP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розподіл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ринку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урахуванням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географічних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відмінностей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;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чисельність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густота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населення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; транспортна мережа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регіону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>;</w:t>
      </w:r>
    </w:p>
    <w:p w:rsidR="00D03EF6" w:rsidRPr="00D03EF6" w:rsidRDefault="00D03EF6" w:rsidP="00D03EF6">
      <w:pPr>
        <w:spacing w:line="5" w:lineRule="exact"/>
        <w:rPr>
          <w:rFonts w:ascii="Times New Roman" w:eastAsia="Times New Roman" w:hAnsi="Times New Roman" w:cs="Times New Roman"/>
          <w:sz w:val="22"/>
        </w:rPr>
      </w:pPr>
    </w:p>
    <w:p w:rsidR="00D03EF6" w:rsidRPr="00D03EF6" w:rsidRDefault="00D03EF6" w:rsidP="00D03EF6">
      <w:pPr>
        <w:spacing w:line="226" w:lineRule="auto"/>
        <w:ind w:left="707" w:right="1620"/>
        <w:rPr>
          <w:rFonts w:ascii="Times New Roman" w:eastAsia="Times New Roman" w:hAnsi="Times New Roman" w:cs="Times New Roman"/>
          <w:sz w:val="22"/>
        </w:rPr>
      </w:pPr>
      <w:r w:rsidRPr="00D03EF6">
        <w:rPr>
          <w:rFonts w:ascii="Times New Roman" w:eastAsia="Times New Roman" w:hAnsi="Times New Roman" w:cs="Times New Roman"/>
          <w:sz w:val="22"/>
        </w:rPr>
        <w:t xml:space="preserve">структура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комерційної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діяльності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в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регіоні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;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динаміка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розвитку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регіону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>.</w:t>
      </w:r>
    </w:p>
    <w:p w:rsidR="00D03EF6" w:rsidRPr="00D03EF6" w:rsidRDefault="00D03EF6" w:rsidP="00D03EF6">
      <w:pPr>
        <w:spacing w:line="5" w:lineRule="exact"/>
        <w:rPr>
          <w:rFonts w:ascii="Times New Roman" w:eastAsia="Times New Roman" w:hAnsi="Times New Roman" w:cs="Times New Roman"/>
        </w:rPr>
      </w:pPr>
    </w:p>
    <w:p w:rsidR="00D03EF6" w:rsidRPr="00D03EF6" w:rsidRDefault="00D03EF6" w:rsidP="00D03EF6">
      <w:pPr>
        <w:numPr>
          <w:ilvl w:val="0"/>
          <w:numId w:val="3"/>
        </w:numPr>
        <w:tabs>
          <w:tab w:val="left" w:pos="743"/>
        </w:tabs>
        <w:spacing w:line="217" w:lineRule="auto"/>
        <w:ind w:left="7" w:firstLine="389"/>
        <w:jc w:val="both"/>
        <w:rPr>
          <w:rFonts w:ascii="Times New Roman" w:eastAsia="Times New Roman" w:hAnsi="Times New Roman" w:cs="Times New Roman"/>
          <w:sz w:val="22"/>
        </w:rPr>
      </w:pPr>
      <w:proofErr w:type="spellStart"/>
      <w:r w:rsidRPr="00D03EF6">
        <w:rPr>
          <w:rFonts w:ascii="Times New Roman" w:eastAsia="Times New Roman" w:hAnsi="Times New Roman" w:cs="Times New Roman"/>
          <w:sz w:val="22"/>
        </w:rPr>
        <w:t>Демографічні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що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характеризують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основні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особливості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окремих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людей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або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їхніх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груп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. </w:t>
      </w:r>
      <w:proofErr w:type="gramStart"/>
      <w:r w:rsidRPr="00D03EF6">
        <w:rPr>
          <w:rFonts w:ascii="Times New Roman" w:eastAsia="Times New Roman" w:hAnsi="Times New Roman" w:cs="Times New Roman"/>
          <w:sz w:val="22"/>
        </w:rPr>
        <w:t>Вони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 xml:space="preserve"> часто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використовуються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в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якості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базису для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сегментації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оскільки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від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них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багато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в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чому</w:t>
      </w:r>
      <w:proofErr w:type="spellEnd"/>
    </w:p>
    <w:p w:rsidR="00D03EF6" w:rsidRPr="00D03EF6" w:rsidRDefault="00D03EF6" w:rsidP="00D03EF6">
      <w:pPr>
        <w:tabs>
          <w:tab w:val="left" w:pos="743"/>
        </w:tabs>
        <w:spacing w:line="217" w:lineRule="auto"/>
        <w:ind w:left="7" w:firstLine="389"/>
        <w:jc w:val="both"/>
        <w:rPr>
          <w:rFonts w:ascii="Times New Roman" w:eastAsia="Times New Roman" w:hAnsi="Times New Roman" w:cs="Times New Roman"/>
          <w:sz w:val="22"/>
        </w:rPr>
        <w:sectPr w:rsidR="00D03EF6" w:rsidRPr="00D03EF6">
          <w:pgSz w:w="8400" w:h="11906"/>
          <w:pgMar w:top="548" w:right="853" w:bottom="172" w:left="1133" w:header="0" w:footer="0" w:gutter="0"/>
          <w:cols w:space="0" w:equalWidth="0">
            <w:col w:w="6407"/>
          </w:cols>
          <w:docGrid w:linePitch="360"/>
        </w:sectPr>
      </w:pPr>
    </w:p>
    <w:p w:rsidR="00D03EF6" w:rsidRPr="00D03EF6" w:rsidRDefault="00D03EF6" w:rsidP="00D03EF6">
      <w:pPr>
        <w:spacing w:line="200" w:lineRule="exact"/>
        <w:rPr>
          <w:rFonts w:ascii="Times New Roman" w:eastAsia="Times New Roman" w:hAnsi="Times New Roman" w:cs="Times New Roman"/>
        </w:rPr>
      </w:pPr>
    </w:p>
    <w:p w:rsidR="00D03EF6" w:rsidRPr="00D03EF6" w:rsidRDefault="00D03EF6" w:rsidP="00D03EF6">
      <w:pPr>
        <w:spacing w:line="237" w:lineRule="exact"/>
        <w:rPr>
          <w:rFonts w:ascii="Times New Roman" w:eastAsia="Times New Roman" w:hAnsi="Times New Roman" w:cs="Times New Roman"/>
        </w:rPr>
      </w:pPr>
    </w:p>
    <w:p w:rsidR="00D03EF6" w:rsidRPr="00D03EF6" w:rsidRDefault="00D03EF6" w:rsidP="00D03EF6">
      <w:pPr>
        <w:spacing w:line="0" w:lineRule="atLeast"/>
        <w:ind w:left="6187"/>
        <w:rPr>
          <w:rFonts w:ascii="Times New Roman" w:eastAsia="Times New Roman" w:hAnsi="Times New Roman" w:cs="Times New Roman"/>
          <w:sz w:val="22"/>
        </w:rPr>
      </w:pPr>
      <w:r w:rsidRPr="00D03EF6">
        <w:rPr>
          <w:rFonts w:ascii="Times New Roman" w:eastAsia="Times New Roman" w:hAnsi="Times New Roman" w:cs="Times New Roman"/>
          <w:sz w:val="22"/>
        </w:rPr>
        <w:t>49</w:t>
      </w:r>
    </w:p>
    <w:p w:rsidR="00D03EF6" w:rsidRPr="00D03EF6" w:rsidRDefault="00D03EF6" w:rsidP="00D03EF6">
      <w:pPr>
        <w:spacing w:line="0" w:lineRule="atLeast"/>
        <w:ind w:left="6187"/>
        <w:rPr>
          <w:rFonts w:ascii="Times New Roman" w:eastAsia="Times New Roman" w:hAnsi="Times New Roman" w:cs="Times New Roman"/>
          <w:sz w:val="22"/>
        </w:rPr>
        <w:sectPr w:rsidR="00D03EF6" w:rsidRPr="00D03EF6">
          <w:type w:val="continuous"/>
          <w:pgSz w:w="8400" w:h="11906"/>
          <w:pgMar w:top="548" w:right="853" w:bottom="172" w:left="1133" w:header="0" w:footer="0" w:gutter="0"/>
          <w:cols w:space="0" w:equalWidth="0">
            <w:col w:w="6407"/>
          </w:cols>
          <w:docGrid w:linePitch="360"/>
        </w:sectPr>
      </w:pPr>
    </w:p>
    <w:p w:rsidR="00D03EF6" w:rsidRPr="00D03EF6" w:rsidRDefault="00D03EF6" w:rsidP="00D03EF6">
      <w:pPr>
        <w:spacing w:line="211" w:lineRule="auto"/>
        <w:ind w:left="7"/>
        <w:rPr>
          <w:rFonts w:ascii="Times New Roman" w:eastAsia="Times New Roman" w:hAnsi="Times New Roman" w:cs="Times New Roman"/>
          <w:sz w:val="22"/>
        </w:rPr>
      </w:pPr>
      <w:bookmarkStart w:id="1" w:name="page50"/>
      <w:bookmarkEnd w:id="1"/>
      <w:proofErr w:type="spellStart"/>
      <w:r w:rsidRPr="00D03EF6">
        <w:rPr>
          <w:rFonts w:ascii="Times New Roman" w:eastAsia="Times New Roman" w:hAnsi="Times New Roman" w:cs="Times New Roman"/>
          <w:sz w:val="22"/>
        </w:rPr>
        <w:lastRenderedPageBreak/>
        <w:t>залежать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вимоги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до покупок.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Персональні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демографічні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характеристики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можуть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бути </w:t>
      </w:r>
      <w:proofErr w:type="gramStart"/>
      <w:r w:rsidRPr="00D03EF6">
        <w:rPr>
          <w:rFonts w:ascii="Times New Roman" w:eastAsia="Times New Roman" w:hAnsi="Times New Roman" w:cs="Times New Roman"/>
          <w:sz w:val="22"/>
        </w:rPr>
        <w:t>такими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:</w:t>
      </w:r>
    </w:p>
    <w:p w:rsidR="00D03EF6" w:rsidRPr="00D03EF6" w:rsidRDefault="00D03EF6" w:rsidP="00D03EF6">
      <w:pPr>
        <w:spacing w:line="2" w:lineRule="exact"/>
        <w:rPr>
          <w:rFonts w:ascii="Times New Roman" w:eastAsia="Times New Roman" w:hAnsi="Times New Roman" w:cs="Times New Roman"/>
        </w:rPr>
      </w:pPr>
    </w:p>
    <w:p w:rsidR="00D03EF6" w:rsidRPr="00D03EF6" w:rsidRDefault="00D03EF6" w:rsidP="00D03EF6">
      <w:pPr>
        <w:spacing w:line="229" w:lineRule="auto"/>
        <w:ind w:left="707" w:right="4200"/>
        <w:rPr>
          <w:rFonts w:ascii="Times New Roman" w:eastAsia="Times New Roman" w:hAnsi="Times New Roman" w:cs="Times New Roman"/>
          <w:sz w:val="22"/>
        </w:rPr>
      </w:pPr>
      <w:proofErr w:type="spellStart"/>
      <w:proofErr w:type="gramStart"/>
      <w:r w:rsidRPr="00D03EF6">
        <w:rPr>
          <w:rFonts w:ascii="Times New Roman" w:eastAsia="Times New Roman" w:hAnsi="Times New Roman" w:cs="Times New Roman"/>
          <w:sz w:val="22"/>
        </w:rPr>
        <w:t>в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і</w:t>
      </w:r>
      <w:proofErr w:type="gramStart"/>
      <w:r w:rsidRPr="00D03EF6">
        <w:rPr>
          <w:rFonts w:ascii="Times New Roman" w:eastAsia="Times New Roman" w:hAnsi="Times New Roman" w:cs="Times New Roman"/>
          <w:sz w:val="22"/>
        </w:rPr>
        <w:t>ков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категорії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; склад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сім’ї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>;</w:t>
      </w:r>
    </w:p>
    <w:p w:rsidR="00D03EF6" w:rsidRPr="00D03EF6" w:rsidRDefault="00D03EF6" w:rsidP="00D03EF6">
      <w:pPr>
        <w:spacing w:line="27" w:lineRule="exact"/>
        <w:rPr>
          <w:rFonts w:ascii="Times New Roman" w:eastAsia="Times New Roman" w:hAnsi="Times New Roman" w:cs="Times New Roman"/>
        </w:rPr>
      </w:pPr>
    </w:p>
    <w:p w:rsidR="00D03EF6" w:rsidRPr="00D03EF6" w:rsidRDefault="00D03EF6" w:rsidP="00D03EF6">
      <w:pPr>
        <w:spacing w:line="226" w:lineRule="auto"/>
        <w:ind w:left="707" w:right="3100"/>
        <w:rPr>
          <w:rFonts w:ascii="Times New Roman" w:eastAsia="Times New Roman" w:hAnsi="Times New Roman" w:cs="Times New Roman"/>
          <w:sz w:val="22"/>
        </w:rPr>
      </w:pPr>
      <w:proofErr w:type="spellStart"/>
      <w:r w:rsidRPr="00D03EF6">
        <w:rPr>
          <w:rFonts w:ascii="Times New Roman" w:eastAsia="Times New Roman" w:hAnsi="Times New Roman" w:cs="Times New Roman"/>
          <w:sz w:val="22"/>
        </w:rPr>
        <w:t>етап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життєвого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циклу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сім’ї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; </w:t>
      </w:r>
      <w:proofErr w:type="spellStart"/>
      <w:proofErr w:type="gramStart"/>
      <w:r w:rsidRPr="00D03EF6">
        <w:rPr>
          <w:rFonts w:ascii="Times New Roman" w:eastAsia="Times New Roman" w:hAnsi="Times New Roman" w:cs="Times New Roman"/>
          <w:sz w:val="22"/>
        </w:rPr>
        <w:t>р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івень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доходів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>.</w:t>
      </w:r>
    </w:p>
    <w:p w:rsidR="00D03EF6" w:rsidRPr="00D03EF6" w:rsidRDefault="00D03EF6" w:rsidP="00D03EF6">
      <w:pPr>
        <w:spacing w:line="5" w:lineRule="exact"/>
        <w:rPr>
          <w:rFonts w:ascii="Times New Roman" w:eastAsia="Times New Roman" w:hAnsi="Times New Roman" w:cs="Times New Roman"/>
        </w:rPr>
      </w:pPr>
    </w:p>
    <w:p w:rsidR="00D03EF6" w:rsidRPr="00D03EF6" w:rsidRDefault="00D03EF6" w:rsidP="00D03EF6">
      <w:pPr>
        <w:spacing w:line="216" w:lineRule="auto"/>
        <w:ind w:left="7" w:right="20" w:firstLine="396"/>
        <w:jc w:val="both"/>
        <w:rPr>
          <w:rFonts w:ascii="Times New Roman" w:eastAsia="Times New Roman" w:hAnsi="Times New Roman" w:cs="Times New Roman"/>
          <w:sz w:val="22"/>
        </w:rPr>
      </w:pP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Сільське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населення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висуває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все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більш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високі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вимоги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до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торгі</w:t>
      </w:r>
      <w:proofErr w:type="gramStart"/>
      <w:r w:rsidRPr="00D03EF6">
        <w:rPr>
          <w:rFonts w:ascii="Times New Roman" w:eastAsia="Times New Roman" w:hAnsi="Times New Roman" w:cs="Times New Roman"/>
          <w:sz w:val="22"/>
        </w:rPr>
        <w:t>вл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які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пов’язані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поліпшенням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її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організації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>,</w:t>
      </w:r>
    </w:p>
    <w:p w:rsidR="00D03EF6" w:rsidRPr="00D03EF6" w:rsidRDefault="00D03EF6" w:rsidP="00D03EF6">
      <w:pPr>
        <w:spacing w:line="1" w:lineRule="exact"/>
        <w:rPr>
          <w:rFonts w:ascii="Times New Roman" w:eastAsia="Times New Roman" w:hAnsi="Times New Roman" w:cs="Times New Roman"/>
        </w:rPr>
      </w:pPr>
    </w:p>
    <w:p w:rsidR="00D03EF6" w:rsidRPr="00D03EF6" w:rsidRDefault="00D03EF6" w:rsidP="00D03EF6">
      <w:pPr>
        <w:spacing w:line="216" w:lineRule="auto"/>
        <w:ind w:left="7"/>
        <w:jc w:val="both"/>
        <w:rPr>
          <w:rFonts w:ascii="Times New Roman" w:eastAsia="Times New Roman" w:hAnsi="Times New Roman" w:cs="Times New Roman"/>
          <w:sz w:val="22"/>
        </w:rPr>
      </w:pPr>
      <w:proofErr w:type="spellStart"/>
      <w:r w:rsidRPr="00D03EF6">
        <w:rPr>
          <w:rFonts w:ascii="Times New Roman" w:eastAsia="Times New Roman" w:hAnsi="Times New Roman" w:cs="Times New Roman"/>
          <w:sz w:val="22"/>
        </w:rPr>
        <w:t>удосконаленням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культури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обслуговування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розширенням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асортименту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proofErr w:type="gramStart"/>
      <w:r w:rsidRPr="00D03EF6">
        <w:rPr>
          <w:rFonts w:ascii="Times New Roman" w:eastAsia="Times New Roman" w:hAnsi="Times New Roman" w:cs="Times New Roman"/>
          <w:sz w:val="22"/>
        </w:rPr>
        <w:t>п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ідвищенням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якості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товарів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зміною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структури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попиту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Віддаленість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від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великих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центрів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не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дає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можливості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сільським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мешканцям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користуватися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proofErr w:type="gramStart"/>
      <w:r w:rsidRPr="00D03EF6">
        <w:rPr>
          <w:rFonts w:ascii="Times New Roman" w:eastAsia="Times New Roman" w:hAnsi="Times New Roman" w:cs="Times New Roman"/>
          <w:sz w:val="22"/>
        </w:rPr>
        <w:t>вс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іма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благами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цивілізації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Саме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тому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усунення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цього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дисбалансу повинна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забезпечувати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торгівля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на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сільському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споживчому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ринку. Вона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сприяє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найбільш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повному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задоволенню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потреб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жителів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села в товарах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послугах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відповідно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до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їх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доходів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структури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попиту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впливає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на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розширення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асортименту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товарів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proofErr w:type="gramStart"/>
      <w:r w:rsidRPr="00D03EF6">
        <w:rPr>
          <w:rFonts w:ascii="Times New Roman" w:eastAsia="Times New Roman" w:hAnsi="Times New Roman" w:cs="Times New Roman"/>
          <w:sz w:val="22"/>
        </w:rPr>
        <w:t>п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ідвищення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їх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якості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поліпшення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умов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праці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побуту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сільських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мешканців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>.</w:t>
      </w:r>
    </w:p>
    <w:p w:rsidR="00D03EF6" w:rsidRPr="00D03EF6" w:rsidRDefault="00D03EF6" w:rsidP="00D03EF6">
      <w:pPr>
        <w:spacing w:line="202" w:lineRule="exact"/>
        <w:rPr>
          <w:rFonts w:ascii="Times New Roman" w:eastAsia="Times New Roman" w:hAnsi="Times New Roman" w:cs="Times New Roman"/>
        </w:rPr>
      </w:pPr>
    </w:p>
    <w:p w:rsidR="00D03EF6" w:rsidRPr="00D03EF6" w:rsidRDefault="00D03EF6" w:rsidP="00D03EF6">
      <w:pPr>
        <w:spacing w:line="0" w:lineRule="atLeast"/>
        <w:ind w:left="1847"/>
        <w:rPr>
          <w:rFonts w:ascii="Times New Roman" w:eastAsia="Times New Roman" w:hAnsi="Times New Roman" w:cs="Times New Roman"/>
          <w:b/>
          <w:sz w:val="22"/>
        </w:rPr>
      </w:pPr>
      <w:r w:rsidRPr="00D03EF6">
        <w:rPr>
          <w:rFonts w:ascii="Times New Roman" w:eastAsia="Times New Roman" w:hAnsi="Times New Roman" w:cs="Times New Roman"/>
          <w:b/>
          <w:sz w:val="22"/>
        </w:rPr>
        <w:t xml:space="preserve">Список </w:t>
      </w:r>
      <w:proofErr w:type="spellStart"/>
      <w:r w:rsidRPr="00D03EF6">
        <w:rPr>
          <w:rFonts w:ascii="Times New Roman" w:eastAsia="Times New Roman" w:hAnsi="Times New Roman" w:cs="Times New Roman"/>
          <w:b/>
          <w:sz w:val="22"/>
        </w:rPr>
        <w:t>використаних</w:t>
      </w:r>
      <w:proofErr w:type="spellEnd"/>
      <w:r w:rsidRPr="00D03EF6"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b/>
          <w:sz w:val="22"/>
        </w:rPr>
        <w:t>джерел</w:t>
      </w:r>
      <w:proofErr w:type="spellEnd"/>
    </w:p>
    <w:p w:rsidR="00D03EF6" w:rsidRPr="00D03EF6" w:rsidRDefault="00D03EF6" w:rsidP="00D03EF6">
      <w:pPr>
        <w:numPr>
          <w:ilvl w:val="0"/>
          <w:numId w:val="4"/>
        </w:numPr>
        <w:tabs>
          <w:tab w:val="left" w:pos="290"/>
        </w:tabs>
        <w:spacing w:line="216" w:lineRule="auto"/>
        <w:ind w:left="7" w:hanging="7"/>
        <w:jc w:val="both"/>
        <w:rPr>
          <w:rFonts w:ascii="Times New Roman" w:eastAsia="Times New Roman" w:hAnsi="Times New Roman" w:cs="Times New Roman"/>
          <w:sz w:val="22"/>
        </w:rPr>
      </w:pPr>
      <w:r w:rsidRPr="00D03EF6">
        <w:rPr>
          <w:rFonts w:ascii="Times New Roman" w:eastAsia="Times New Roman" w:hAnsi="Times New Roman" w:cs="Times New Roman"/>
          <w:sz w:val="22"/>
        </w:rPr>
        <w:t xml:space="preserve">Балабанова Л. В. Маркетинг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відносин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в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системі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управління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proofErr w:type="gramStart"/>
      <w:r w:rsidRPr="00D03EF6">
        <w:rPr>
          <w:rFonts w:ascii="Times New Roman" w:eastAsia="Times New Roman" w:hAnsi="Times New Roman" w:cs="Times New Roman"/>
          <w:sz w:val="22"/>
        </w:rPr>
        <w:t>п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ідприємством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: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монографія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/ Л. В. Балабанова, С. В.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Чернишова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. –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Донецьк</w:t>
      </w:r>
      <w:proofErr w:type="spellEnd"/>
      <w:proofErr w:type="gramStart"/>
      <w:r w:rsidRPr="00D03EF6">
        <w:rPr>
          <w:rFonts w:ascii="Times New Roman" w:eastAsia="Times New Roman" w:hAnsi="Times New Roman" w:cs="Times New Roman"/>
          <w:sz w:val="22"/>
        </w:rPr>
        <w:t xml:space="preserve"> :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 xml:space="preserve"> РВВ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ДонНУЕТ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>, 2009. – 280 с.</w:t>
      </w:r>
    </w:p>
    <w:p w:rsidR="00D03EF6" w:rsidRPr="00D03EF6" w:rsidRDefault="00D03EF6" w:rsidP="00D03EF6">
      <w:pPr>
        <w:numPr>
          <w:ilvl w:val="0"/>
          <w:numId w:val="4"/>
        </w:numPr>
        <w:tabs>
          <w:tab w:val="left" w:pos="290"/>
        </w:tabs>
        <w:spacing w:line="215" w:lineRule="auto"/>
        <w:ind w:left="7" w:hanging="7"/>
        <w:jc w:val="both"/>
        <w:rPr>
          <w:rFonts w:ascii="Times New Roman" w:eastAsia="Times New Roman" w:hAnsi="Times New Roman" w:cs="Times New Roman"/>
          <w:sz w:val="22"/>
        </w:rPr>
      </w:pPr>
      <w:proofErr w:type="spellStart"/>
      <w:r w:rsidRPr="00D03EF6">
        <w:rPr>
          <w:rFonts w:ascii="Times New Roman" w:eastAsia="Times New Roman" w:hAnsi="Times New Roman" w:cs="Times New Roman"/>
          <w:sz w:val="22"/>
        </w:rPr>
        <w:t>Іванов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Ю. Б.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Конкурентні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переваги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proofErr w:type="gramStart"/>
      <w:r w:rsidRPr="00D03EF6">
        <w:rPr>
          <w:rFonts w:ascii="Times New Roman" w:eastAsia="Times New Roman" w:hAnsi="Times New Roman" w:cs="Times New Roman"/>
          <w:sz w:val="22"/>
        </w:rPr>
        <w:t>п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ідприємства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: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оцінка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формування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та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розвиток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: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монографія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/ Ю. Б.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Іванов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>, П. А. Орлов,</w:t>
      </w:r>
    </w:p>
    <w:p w:rsidR="00D03EF6" w:rsidRPr="00D03EF6" w:rsidRDefault="00D03EF6" w:rsidP="00D03EF6">
      <w:pPr>
        <w:spacing w:line="1" w:lineRule="exact"/>
        <w:rPr>
          <w:rFonts w:ascii="Times New Roman" w:eastAsia="Times New Roman" w:hAnsi="Times New Roman" w:cs="Times New Roman"/>
        </w:rPr>
      </w:pPr>
    </w:p>
    <w:p w:rsidR="00D03EF6" w:rsidRPr="00D03EF6" w:rsidRDefault="00D03EF6" w:rsidP="00D03EF6">
      <w:pPr>
        <w:numPr>
          <w:ilvl w:val="0"/>
          <w:numId w:val="5"/>
        </w:numPr>
        <w:tabs>
          <w:tab w:val="left" w:pos="432"/>
        </w:tabs>
        <w:spacing w:line="216" w:lineRule="auto"/>
        <w:ind w:left="7" w:hanging="7"/>
        <w:rPr>
          <w:rFonts w:ascii="Times New Roman" w:eastAsia="Times New Roman" w:hAnsi="Times New Roman" w:cs="Times New Roman"/>
          <w:sz w:val="22"/>
        </w:rPr>
      </w:pPr>
      <w:r w:rsidRPr="00D03EF6">
        <w:rPr>
          <w:rFonts w:ascii="Times New Roman" w:eastAsia="Times New Roman" w:hAnsi="Times New Roman" w:cs="Times New Roman"/>
          <w:sz w:val="22"/>
        </w:rPr>
        <w:t xml:space="preserve">Ю.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Іванова</w:t>
      </w:r>
      <w:proofErr w:type="spellEnd"/>
      <w:proofErr w:type="gramStart"/>
      <w:r w:rsidRPr="00D03EF6">
        <w:rPr>
          <w:rFonts w:ascii="Times New Roman" w:eastAsia="Times New Roman" w:hAnsi="Times New Roman" w:cs="Times New Roman"/>
          <w:sz w:val="22"/>
        </w:rPr>
        <w:t xml:space="preserve"> ;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 xml:space="preserve"> НАН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України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Науково-дослідний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центр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індустріальних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проблем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розвитку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. –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Харків</w:t>
      </w:r>
      <w:proofErr w:type="spellEnd"/>
      <w:proofErr w:type="gramStart"/>
      <w:r w:rsidRPr="00D03EF6">
        <w:rPr>
          <w:rFonts w:ascii="Times New Roman" w:eastAsia="Times New Roman" w:hAnsi="Times New Roman" w:cs="Times New Roman"/>
          <w:sz w:val="22"/>
        </w:rPr>
        <w:t xml:space="preserve"> :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 xml:space="preserve"> ІНЖЕК, 2008. – 352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c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. 3.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Комерційна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діяльність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на ринку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товарів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та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послуг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/ за ред.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Апопія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В. В., Гончарука Я. А. −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Київ</w:t>
      </w:r>
      <w:proofErr w:type="spellEnd"/>
      <w:proofErr w:type="gramStart"/>
      <w:r w:rsidRPr="00D03EF6">
        <w:rPr>
          <w:rFonts w:ascii="Times New Roman" w:eastAsia="Times New Roman" w:hAnsi="Times New Roman" w:cs="Times New Roman"/>
          <w:sz w:val="22"/>
        </w:rPr>
        <w:t xml:space="preserve"> :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Укоопосвіта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>, 2002. – 458 с.</w:t>
      </w:r>
    </w:p>
    <w:p w:rsidR="00D03EF6" w:rsidRPr="00D03EF6" w:rsidRDefault="00D03EF6" w:rsidP="00D03EF6">
      <w:pPr>
        <w:spacing w:line="1" w:lineRule="exact"/>
        <w:rPr>
          <w:rFonts w:ascii="Times New Roman" w:eastAsia="Times New Roman" w:hAnsi="Times New Roman" w:cs="Times New Roman"/>
          <w:sz w:val="22"/>
        </w:rPr>
      </w:pPr>
    </w:p>
    <w:p w:rsidR="00D03EF6" w:rsidRPr="00D03EF6" w:rsidRDefault="00D03EF6" w:rsidP="00D03EF6">
      <w:pPr>
        <w:spacing w:line="215" w:lineRule="auto"/>
        <w:ind w:left="7"/>
        <w:jc w:val="both"/>
        <w:rPr>
          <w:rFonts w:ascii="Times New Roman" w:eastAsia="Times New Roman" w:hAnsi="Times New Roman" w:cs="Times New Roman"/>
          <w:sz w:val="22"/>
        </w:rPr>
      </w:pPr>
      <w:r w:rsidRPr="00D03EF6">
        <w:rPr>
          <w:rFonts w:ascii="Times New Roman" w:eastAsia="Times New Roman" w:hAnsi="Times New Roman" w:cs="Times New Roman"/>
          <w:sz w:val="22"/>
        </w:rPr>
        <w:t xml:space="preserve">4.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Сухаревська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І. В.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Споживчий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ринок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в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сучасних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умовах</w:t>
      </w:r>
      <w:proofErr w:type="spellEnd"/>
      <w:proofErr w:type="gramStart"/>
      <w:r w:rsidRPr="00D03EF6">
        <w:rPr>
          <w:rFonts w:ascii="Times New Roman" w:eastAsia="Times New Roman" w:hAnsi="Times New Roman" w:cs="Times New Roman"/>
          <w:sz w:val="22"/>
        </w:rPr>
        <w:t xml:space="preserve"> :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автореф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дис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. канд.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екон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>. наук : 08.00.01 «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Економічна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теорія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та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історія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економічної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думки» /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Сухаревська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І. В. –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Донецьк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: Донец.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нац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. ун-т., 2009. – 20 </w:t>
      </w:r>
      <w:proofErr w:type="gramStart"/>
      <w:r w:rsidRPr="00D03EF6">
        <w:rPr>
          <w:rFonts w:ascii="Times New Roman" w:eastAsia="Times New Roman" w:hAnsi="Times New Roman" w:cs="Times New Roman"/>
          <w:sz w:val="22"/>
        </w:rPr>
        <w:t>с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.</w:t>
      </w:r>
    </w:p>
    <w:p w:rsidR="00D03EF6" w:rsidRPr="00D03EF6" w:rsidRDefault="00D03EF6" w:rsidP="00D03EF6">
      <w:pPr>
        <w:spacing w:line="3" w:lineRule="exact"/>
        <w:rPr>
          <w:rFonts w:ascii="Times New Roman" w:eastAsia="Times New Roman" w:hAnsi="Times New Roman" w:cs="Times New Roman"/>
          <w:sz w:val="22"/>
        </w:rPr>
      </w:pPr>
    </w:p>
    <w:p w:rsidR="00D03EF6" w:rsidRPr="00D03EF6" w:rsidRDefault="00D03EF6" w:rsidP="00D03EF6">
      <w:pPr>
        <w:spacing w:line="216" w:lineRule="auto"/>
        <w:ind w:left="7"/>
        <w:rPr>
          <w:rFonts w:ascii="Times New Roman" w:eastAsia="Times New Roman" w:hAnsi="Times New Roman" w:cs="Times New Roman"/>
          <w:sz w:val="22"/>
        </w:rPr>
      </w:pPr>
      <w:r w:rsidRPr="00D03EF6">
        <w:rPr>
          <w:rFonts w:ascii="Times New Roman" w:eastAsia="Times New Roman" w:hAnsi="Times New Roman" w:cs="Times New Roman"/>
          <w:sz w:val="22"/>
        </w:rPr>
        <w:t xml:space="preserve">5.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Мочерний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С. В.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Економічна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енциклопедія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/ С. В.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Мочерний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. –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Київ</w:t>
      </w:r>
      <w:proofErr w:type="spellEnd"/>
      <w:proofErr w:type="gramStart"/>
      <w:r w:rsidRPr="00D03EF6">
        <w:rPr>
          <w:rFonts w:ascii="Times New Roman" w:eastAsia="Times New Roman" w:hAnsi="Times New Roman" w:cs="Times New Roman"/>
          <w:sz w:val="22"/>
        </w:rPr>
        <w:t xml:space="preserve"> :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Знання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>, 2000. – Т. 1. – 864 с.</w:t>
      </w:r>
    </w:p>
    <w:p w:rsidR="00D03EF6" w:rsidRPr="00D03EF6" w:rsidRDefault="00D03EF6" w:rsidP="00D03EF6">
      <w:pPr>
        <w:spacing w:line="1" w:lineRule="exact"/>
        <w:rPr>
          <w:rFonts w:ascii="Times New Roman" w:eastAsia="Times New Roman" w:hAnsi="Times New Roman" w:cs="Times New Roman"/>
          <w:sz w:val="22"/>
        </w:rPr>
      </w:pPr>
    </w:p>
    <w:p w:rsidR="00D03EF6" w:rsidRPr="00D03EF6" w:rsidRDefault="00D03EF6" w:rsidP="00D03EF6">
      <w:pPr>
        <w:spacing w:line="218" w:lineRule="auto"/>
        <w:ind w:left="7"/>
        <w:jc w:val="both"/>
        <w:rPr>
          <w:rFonts w:ascii="Times New Roman" w:eastAsia="Times New Roman" w:hAnsi="Times New Roman" w:cs="Times New Roman"/>
          <w:sz w:val="22"/>
        </w:rPr>
      </w:pPr>
      <w:r w:rsidRPr="00D03EF6">
        <w:rPr>
          <w:rFonts w:ascii="Times New Roman" w:eastAsia="Times New Roman" w:hAnsi="Times New Roman" w:cs="Times New Roman"/>
          <w:sz w:val="22"/>
        </w:rPr>
        <w:t xml:space="preserve">6.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Токарчук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О. В.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Класифікація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регіональних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факторів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розвитку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торгі</w:t>
      </w:r>
      <w:proofErr w:type="gramStart"/>
      <w:r w:rsidRPr="00D03EF6">
        <w:rPr>
          <w:rFonts w:ascii="Times New Roman" w:eastAsia="Times New Roman" w:hAnsi="Times New Roman" w:cs="Times New Roman"/>
          <w:sz w:val="22"/>
        </w:rPr>
        <w:t>вл</w:t>
      </w:r>
      <w:proofErr w:type="gramEnd"/>
      <w:r w:rsidRPr="00D03EF6">
        <w:rPr>
          <w:rFonts w:ascii="Times New Roman" w:eastAsia="Times New Roman" w:hAnsi="Times New Roman" w:cs="Times New Roman"/>
          <w:sz w:val="22"/>
        </w:rPr>
        <w:t>і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та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механізм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їх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взаємодії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/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Токарчук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О. В. //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Вісник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D03EF6">
        <w:rPr>
          <w:rFonts w:ascii="Times New Roman" w:eastAsia="Times New Roman" w:hAnsi="Times New Roman" w:cs="Times New Roman"/>
          <w:sz w:val="22"/>
        </w:rPr>
        <w:t>ДонНУЕТ</w:t>
      </w:r>
      <w:proofErr w:type="spellEnd"/>
      <w:r w:rsidRPr="00D03EF6">
        <w:rPr>
          <w:rFonts w:ascii="Times New Roman" w:eastAsia="Times New Roman" w:hAnsi="Times New Roman" w:cs="Times New Roman"/>
          <w:sz w:val="22"/>
        </w:rPr>
        <w:t>. – 2007. – № 3. – С. 111–118.</w:t>
      </w:r>
    </w:p>
    <w:p w:rsidR="003711E7" w:rsidRPr="00D03EF6" w:rsidRDefault="003711E7">
      <w:pPr>
        <w:rPr>
          <w:rFonts w:ascii="Times New Roman" w:hAnsi="Times New Roman" w:cs="Times New Roman"/>
        </w:rPr>
      </w:pPr>
    </w:p>
    <w:sectPr w:rsidR="003711E7" w:rsidRPr="00D03EF6" w:rsidSect="0037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B"/>
    <w:multiLevelType w:val="hybridMultilevel"/>
    <w:tmpl w:val="53299938"/>
    <w:lvl w:ilvl="0" w:tplc="FFFFFFFF">
      <w:start w:val="1"/>
      <w:numFmt w:val="bullet"/>
      <w:lvlText w:val="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C"/>
    <w:multiLevelType w:val="hybridMultilevel"/>
    <w:tmpl w:val="1FBFE8E0"/>
    <w:lvl w:ilvl="0" w:tplc="FFFFFFFF">
      <w:start w:val="4"/>
      <w:numFmt w:val="decimal"/>
      <w:lvlText w:val="[%1]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D"/>
    <w:multiLevelType w:val="hybridMultilevel"/>
    <w:tmpl w:val="5092CA7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F"/>
    <w:multiLevelType w:val="hybridMultilevel"/>
    <w:tmpl w:val="59ADEA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0"/>
    <w:multiLevelType w:val="hybridMultilevel"/>
    <w:tmpl w:val="288F1A34"/>
    <w:lvl w:ilvl="0" w:tplc="FFFFFFFF">
      <w:start w:val="1"/>
      <w:numFmt w:val="bullet"/>
      <w:lvlText w:val="О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EF6"/>
    <w:rsid w:val="003711E7"/>
    <w:rsid w:val="008659C7"/>
    <w:rsid w:val="00A110B9"/>
    <w:rsid w:val="00D03EF6"/>
    <w:rsid w:val="00FB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2</cp:revision>
  <dcterms:created xsi:type="dcterms:W3CDTF">2018-05-15T13:23:00Z</dcterms:created>
  <dcterms:modified xsi:type="dcterms:W3CDTF">2018-05-15T13:24:00Z</dcterms:modified>
</cp:coreProperties>
</file>