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31" w:rsidRDefault="00833D31" w:rsidP="00833D31">
      <w:pPr>
        <w:ind w:firstLine="720"/>
        <w:jc w:val="right"/>
        <w:rPr>
          <w:sz w:val="20"/>
          <w:szCs w:val="20"/>
          <w:lang w:val="uk-UA"/>
        </w:rPr>
      </w:pPr>
      <w:r w:rsidRPr="00833D31">
        <w:rPr>
          <w:sz w:val="20"/>
          <w:szCs w:val="20"/>
          <w:lang w:val="uk-UA"/>
        </w:rPr>
        <w:t>Рибалко-Рак Л.А., Гусаковська Т.О.,</w:t>
      </w:r>
      <w:r>
        <w:rPr>
          <w:sz w:val="20"/>
          <w:szCs w:val="20"/>
          <w:lang w:val="uk-UA"/>
        </w:rPr>
        <w:t xml:space="preserve"> </w:t>
      </w:r>
      <w:r w:rsidRPr="00833D31">
        <w:rPr>
          <w:sz w:val="20"/>
          <w:szCs w:val="20"/>
          <w:lang w:val="uk-UA"/>
        </w:rPr>
        <w:t>Поставна Л.П.</w:t>
      </w:r>
    </w:p>
    <w:p w:rsidR="00833D31" w:rsidRDefault="00833D31" w:rsidP="00833D31">
      <w:pPr>
        <w:ind w:firstLine="720"/>
        <w:jc w:val="right"/>
        <w:rPr>
          <w:i/>
          <w:sz w:val="20"/>
          <w:szCs w:val="20"/>
          <w:lang w:val="uk-UA"/>
        </w:rPr>
      </w:pPr>
      <w:r w:rsidRPr="00833D31">
        <w:rPr>
          <w:i/>
          <w:sz w:val="20"/>
          <w:szCs w:val="20"/>
          <w:lang w:val="uk-UA"/>
        </w:rPr>
        <w:t>ВНЗ Укоопспілки</w:t>
      </w:r>
      <w:r>
        <w:rPr>
          <w:i/>
          <w:sz w:val="20"/>
          <w:szCs w:val="20"/>
          <w:lang w:val="uk-UA"/>
        </w:rPr>
        <w:t xml:space="preserve"> </w:t>
      </w:r>
      <w:r w:rsidRPr="00833D31">
        <w:rPr>
          <w:i/>
          <w:sz w:val="20"/>
          <w:szCs w:val="20"/>
          <w:lang w:val="uk-UA"/>
        </w:rPr>
        <w:t xml:space="preserve">«Полтавський університет </w:t>
      </w:r>
    </w:p>
    <w:p w:rsidR="00833D31" w:rsidRDefault="00833D31" w:rsidP="00833D31">
      <w:pPr>
        <w:ind w:firstLine="720"/>
        <w:jc w:val="right"/>
        <w:rPr>
          <w:i/>
          <w:sz w:val="20"/>
          <w:szCs w:val="20"/>
          <w:lang w:val="uk-UA"/>
        </w:rPr>
      </w:pPr>
      <w:r w:rsidRPr="00833D31">
        <w:rPr>
          <w:i/>
          <w:sz w:val="20"/>
          <w:szCs w:val="20"/>
          <w:lang w:val="uk-UA"/>
        </w:rPr>
        <w:t>економіки і торгівлі»</w:t>
      </w:r>
    </w:p>
    <w:p w:rsidR="0075260B" w:rsidRDefault="0075260B" w:rsidP="00833D31">
      <w:pPr>
        <w:ind w:firstLine="720"/>
        <w:jc w:val="right"/>
        <w:rPr>
          <w:i/>
          <w:sz w:val="20"/>
          <w:szCs w:val="20"/>
          <w:lang w:val="uk-UA"/>
        </w:rPr>
      </w:pPr>
    </w:p>
    <w:p w:rsidR="0075260B" w:rsidRPr="0075260B" w:rsidRDefault="006748E2" w:rsidP="006748E2">
      <w:pPr>
        <w:ind w:firstLine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ПРОЕКТНИЙ МЕНЕДЖМЕНТ НА ПІДПРИЄМСТВАХ ТОРГІВЛІ: ІДЕНТИФІКАЦІЯ ТА УПРАВЛІННЯ ПРОЦЕСАМИ ОПЕРАЦІЙНОГО РІВНЯ</w:t>
      </w:r>
    </w:p>
    <w:p w:rsidR="0075260B" w:rsidRDefault="0075260B" w:rsidP="00833D31">
      <w:pPr>
        <w:ind w:firstLine="720"/>
        <w:jc w:val="right"/>
        <w:rPr>
          <w:i/>
          <w:sz w:val="20"/>
          <w:szCs w:val="20"/>
          <w:lang w:val="uk-UA"/>
        </w:rPr>
      </w:pPr>
    </w:p>
    <w:p w:rsidR="006748E2" w:rsidRPr="00D40762" w:rsidRDefault="006748E2" w:rsidP="00D40762">
      <w:pPr>
        <w:widowControl w:val="0"/>
        <w:ind w:firstLine="567"/>
        <w:jc w:val="both"/>
        <w:rPr>
          <w:sz w:val="20"/>
          <w:szCs w:val="20"/>
          <w:lang w:val="uk-UA"/>
        </w:rPr>
      </w:pPr>
      <w:r w:rsidRPr="00D40762">
        <w:rPr>
          <w:sz w:val="20"/>
          <w:szCs w:val="20"/>
          <w:lang w:val="uk-UA"/>
        </w:rPr>
        <w:t>Нові економічні умови господарювання, що характеризуються підвищеною невизначеністю зовнішнього середовища актуалізують проблему забезпечення конкурентоспроможності сучасних підприємств, зокрема в галузі роздрібної торгівлі, де</w:t>
      </w:r>
      <w:r w:rsidR="001E7FA6" w:rsidRPr="00D40762">
        <w:rPr>
          <w:sz w:val="20"/>
          <w:szCs w:val="20"/>
          <w:lang w:val="uk-UA"/>
        </w:rPr>
        <w:t xml:space="preserve"> домінують методи функціонального підходу до управління. Наукові та прикладні дослідження останніх років обґрунтували економічну і соціальну ефективність процесно-орієнтованого управління, яке враховує </w:t>
      </w:r>
      <w:proofErr w:type="spellStart"/>
      <w:r w:rsidR="001E7FA6" w:rsidRPr="00D40762">
        <w:rPr>
          <w:sz w:val="20"/>
          <w:szCs w:val="20"/>
          <w:lang w:val="uk-UA"/>
        </w:rPr>
        <w:t>клієнто-орієнтований</w:t>
      </w:r>
      <w:proofErr w:type="spellEnd"/>
      <w:r w:rsidR="001E7FA6" w:rsidRPr="00D40762">
        <w:rPr>
          <w:sz w:val="20"/>
          <w:szCs w:val="20"/>
          <w:lang w:val="uk-UA"/>
        </w:rPr>
        <w:t xml:space="preserve"> зміст функціонування підприємства, постійне підвищення якості товарів і послуг, партнерський підхід у взаємодії із контрагентами, і як наслідок - своєчасна реакція підприємства на зміни у зовнішньому середовищі.</w:t>
      </w:r>
      <w:r w:rsidR="00446DE4">
        <w:rPr>
          <w:sz w:val="20"/>
          <w:szCs w:val="20"/>
          <w:lang w:val="uk-UA"/>
        </w:rPr>
        <w:t xml:space="preserve"> </w:t>
      </w:r>
    </w:p>
    <w:p w:rsidR="006748E2" w:rsidRPr="00446DE4" w:rsidRDefault="001E7FA6" w:rsidP="00FC64C7">
      <w:pPr>
        <w:widowControl w:val="0"/>
        <w:ind w:firstLine="567"/>
        <w:jc w:val="both"/>
        <w:rPr>
          <w:sz w:val="20"/>
          <w:szCs w:val="20"/>
          <w:lang w:val="uk-UA"/>
        </w:rPr>
      </w:pPr>
      <w:r w:rsidRPr="00446DE4">
        <w:rPr>
          <w:sz w:val="20"/>
          <w:szCs w:val="20"/>
          <w:lang w:val="uk-UA"/>
        </w:rPr>
        <w:t>Д</w:t>
      </w:r>
      <w:r w:rsidR="006748E2" w:rsidRPr="00446DE4">
        <w:rPr>
          <w:sz w:val="20"/>
          <w:szCs w:val="20"/>
          <w:lang w:val="uk-UA"/>
        </w:rPr>
        <w:t>ослідження теорії і практики процесно-орієнтованого управління</w:t>
      </w:r>
      <w:r w:rsidRPr="00446DE4">
        <w:rPr>
          <w:sz w:val="20"/>
          <w:szCs w:val="20"/>
          <w:lang w:val="uk-UA"/>
        </w:rPr>
        <w:t xml:space="preserve"> представлено в працях зарубіжних і вітчизняних вчених – </w:t>
      </w:r>
      <w:r w:rsidR="006748E2" w:rsidRPr="00446DE4">
        <w:rPr>
          <w:sz w:val="20"/>
          <w:szCs w:val="20"/>
          <w:lang w:val="uk-UA"/>
        </w:rPr>
        <w:t>Б. </w:t>
      </w:r>
      <w:proofErr w:type="spellStart"/>
      <w:r w:rsidR="006748E2" w:rsidRPr="00446DE4">
        <w:rPr>
          <w:sz w:val="20"/>
          <w:szCs w:val="20"/>
          <w:lang w:val="uk-UA"/>
        </w:rPr>
        <w:t>Робертсон</w:t>
      </w:r>
      <w:r w:rsidRPr="00446DE4">
        <w:rPr>
          <w:sz w:val="20"/>
          <w:szCs w:val="20"/>
          <w:lang w:val="uk-UA"/>
        </w:rPr>
        <w:t>а</w:t>
      </w:r>
      <w:proofErr w:type="spellEnd"/>
      <w:r w:rsidR="006748E2" w:rsidRPr="00446DE4">
        <w:rPr>
          <w:sz w:val="20"/>
          <w:szCs w:val="20"/>
          <w:lang w:val="uk-UA"/>
        </w:rPr>
        <w:t>, М. </w:t>
      </w:r>
      <w:proofErr w:type="spellStart"/>
      <w:r w:rsidR="006748E2" w:rsidRPr="00446DE4">
        <w:rPr>
          <w:sz w:val="20"/>
          <w:szCs w:val="20"/>
          <w:lang w:val="uk-UA"/>
        </w:rPr>
        <w:t>Робсон</w:t>
      </w:r>
      <w:r w:rsidRPr="00446DE4">
        <w:rPr>
          <w:sz w:val="20"/>
          <w:szCs w:val="20"/>
          <w:lang w:val="uk-UA"/>
        </w:rPr>
        <w:t>а</w:t>
      </w:r>
      <w:proofErr w:type="spellEnd"/>
      <w:r w:rsidR="006748E2" w:rsidRPr="00446DE4">
        <w:rPr>
          <w:sz w:val="20"/>
          <w:szCs w:val="20"/>
          <w:lang w:val="uk-UA"/>
        </w:rPr>
        <w:t>, М. </w:t>
      </w:r>
      <w:proofErr w:type="spellStart"/>
      <w:r w:rsidR="006748E2" w:rsidRPr="00446DE4">
        <w:rPr>
          <w:sz w:val="20"/>
          <w:szCs w:val="20"/>
          <w:lang w:val="uk-UA"/>
        </w:rPr>
        <w:t>Хаммер</w:t>
      </w:r>
      <w:r w:rsidRPr="00446DE4">
        <w:rPr>
          <w:sz w:val="20"/>
          <w:szCs w:val="20"/>
          <w:lang w:val="uk-UA"/>
        </w:rPr>
        <w:t>а</w:t>
      </w:r>
      <w:proofErr w:type="spellEnd"/>
      <w:r w:rsidR="006748E2" w:rsidRPr="00446DE4">
        <w:rPr>
          <w:sz w:val="20"/>
          <w:szCs w:val="20"/>
          <w:lang w:val="uk-UA"/>
        </w:rPr>
        <w:t>, Д. </w:t>
      </w:r>
      <w:proofErr w:type="spellStart"/>
      <w:r w:rsidR="006748E2" w:rsidRPr="00446DE4">
        <w:rPr>
          <w:sz w:val="20"/>
          <w:szCs w:val="20"/>
          <w:lang w:val="uk-UA"/>
        </w:rPr>
        <w:t>Чампі</w:t>
      </w:r>
      <w:proofErr w:type="spellEnd"/>
      <w:r w:rsidR="006748E2" w:rsidRPr="00446DE4">
        <w:rPr>
          <w:sz w:val="20"/>
          <w:szCs w:val="20"/>
          <w:lang w:val="uk-UA"/>
        </w:rPr>
        <w:t>, Д. </w:t>
      </w:r>
      <w:proofErr w:type="spellStart"/>
      <w:r w:rsidR="006748E2" w:rsidRPr="00446DE4">
        <w:rPr>
          <w:sz w:val="20"/>
          <w:szCs w:val="20"/>
          <w:lang w:val="uk-UA"/>
        </w:rPr>
        <w:t>Харінгтон</w:t>
      </w:r>
      <w:r w:rsidRPr="00446DE4">
        <w:rPr>
          <w:sz w:val="20"/>
          <w:szCs w:val="20"/>
          <w:lang w:val="uk-UA"/>
        </w:rPr>
        <w:t>а</w:t>
      </w:r>
      <w:proofErr w:type="spellEnd"/>
      <w:r w:rsidR="006748E2" w:rsidRPr="00446DE4">
        <w:rPr>
          <w:sz w:val="20"/>
          <w:szCs w:val="20"/>
          <w:lang w:val="uk-UA"/>
        </w:rPr>
        <w:t>, О. Виноградов</w:t>
      </w:r>
      <w:r w:rsidRPr="00446DE4">
        <w:rPr>
          <w:sz w:val="20"/>
          <w:szCs w:val="20"/>
          <w:lang w:val="uk-UA"/>
        </w:rPr>
        <w:t>ої</w:t>
      </w:r>
      <w:r w:rsidR="006748E2" w:rsidRPr="00446DE4">
        <w:rPr>
          <w:sz w:val="20"/>
          <w:szCs w:val="20"/>
          <w:lang w:val="uk-UA"/>
        </w:rPr>
        <w:t>, В. </w:t>
      </w:r>
      <w:proofErr w:type="spellStart"/>
      <w:r w:rsidR="006748E2" w:rsidRPr="00446DE4">
        <w:rPr>
          <w:sz w:val="20"/>
          <w:szCs w:val="20"/>
          <w:lang w:val="uk-UA"/>
        </w:rPr>
        <w:t>Кондратьєв</w:t>
      </w:r>
      <w:r w:rsidRPr="00446DE4">
        <w:rPr>
          <w:sz w:val="20"/>
          <w:szCs w:val="20"/>
          <w:lang w:val="uk-UA"/>
        </w:rPr>
        <w:t>а</w:t>
      </w:r>
      <w:proofErr w:type="spellEnd"/>
      <w:r w:rsidR="006748E2" w:rsidRPr="00446DE4">
        <w:rPr>
          <w:sz w:val="20"/>
          <w:szCs w:val="20"/>
          <w:lang w:val="uk-UA"/>
        </w:rPr>
        <w:t>, М. Кузнєцов</w:t>
      </w:r>
      <w:r w:rsidRPr="00446DE4">
        <w:rPr>
          <w:sz w:val="20"/>
          <w:szCs w:val="20"/>
          <w:lang w:val="uk-UA"/>
        </w:rPr>
        <w:t>а</w:t>
      </w:r>
      <w:r w:rsidR="006748E2" w:rsidRPr="00446DE4">
        <w:rPr>
          <w:sz w:val="20"/>
          <w:szCs w:val="20"/>
          <w:lang w:val="uk-UA"/>
        </w:rPr>
        <w:t>, І. Мазур</w:t>
      </w:r>
      <w:r w:rsidRPr="00446DE4">
        <w:rPr>
          <w:sz w:val="20"/>
          <w:szCs w:val="20"/>
          <w:lang w:val="uk-UA"/>
        </w:rPr>
        <w:t>а</w:t>
      </w:r>
      <w:r w:rsidR="006748E2" w:rsidRPr="00446DE4">
        <w:rPr>
          <w:sz w:val="20"/>
          <w:szCs w:val="20"/>
          <w:lang w:val="uk-UA"/>
        </w:rPr>
        <w:t xml:space="preserve"> та ін. </w:t>
      </w:r>
    </w:p>
    <w:p w:rsidR="00446DE4" w:rsidRDefault="00FC64C7" w:rsidP="00446DE4">
      <w:pPr>
        <w:ind w:firstLine="567"/>
        <w:jc w:val="both"/>
        <w:rPr>
          <w:sz w:val="20"/>
          <w:szCs w:val="20"/>
          <w:lang w:val="uk-UA"/>
        </w:rPr>
      </w:pPr>
      <w:r w:rsidRPr="00446DE4">
        <w:rPr>
          <w:sz w:val="20"/>
          <w:szCs w:val="20"/>
          <w:lang w:val="uk-UA"/>
        </w:rPr>
        <w:t>Особливого значення набуває проблема визначення і опису торгово-технологічних процесів, що направлені на своєчасне доведення товарів, визначених попитом, до покупців при мінімальних витратах ресурсів</w:t>
      </w:r>
      <w:r w:rsidR="00446DE4">
        <w:rPr>
          <w:sz w:val="20"/>
          <w:szCs w:val="20"/>
          <w:lang w:val="uk-UA"/>
        </w:rPr>
        <w:t xml:space="preserve"> (табл. 1)</w:t>
      </w:r>
      <w:r w:rsidRPr="00446DE4">
        <w:rPr>
          <w:sz w:val="20"/>
          <w:szCs w:val="20"/>
          <w:lang w:val="uk-UA"/>
        </w:rPr>
        <w:t xml:space="preserve">. </w:t>
      </w:r>
    </w:p>
    <w:p w:rsidR="007572C7" w:rsidRPr="00446DE4" w:rsidRDefault="007572C7" w:rsidP="00446DE4">
      <w:pPr>
        <w:ind w:firstLine="567"/>
        <w:jc w:val="right"/>
        <w:rPr>
          <w:i/>
          <w:sz w:val="20"/>
          <w:szCs w:val="20"/>
          <w:lang w:val="uk-UA"/>
        </w:rPr>
      </w:pPr>
      <w:r w:rsidRPr="00446DE4">
        <w:rPr>
          <w:i/>
          <w:sz w:val="20"/>
          <w:szCs w:val="20"/>
          <w:lang w:val="uk-UA"/>
        </w:rPr>
        <w:t xml:space="preserve">Таблиця </w:t>
      </w:r>
      <w:r w:rsidR="00833D31" w:rsidRPr="00446DE4">
        <w:rPr>
          <w:i/>
          <w:sz w:val="20"/>
          <w:szCs w:val="20"/>
          <w:lang w:val="uk-UA"/>
        </w:rPr>
        <w:t>1</w:t>
      </w:r>
    </w:p>
    <w:p w:rsidR="007572C7" w:rsidRPr="00446DE4" w:rsidRDefault="0075260B" w:rsidP="00FC64C7">
      <w:pPr>
        <w:ind w:firstLine="567"/>
        <w:jc w:val="both"/>
        <w:rPr>
          <w:sz w:val="20"/>
          <w:szCs w:val="20"/>
          <w:lang w:val="uk-UA"/>
        </w:rPr>
      </w:pPr>
      <w:r w:rsidRPr="00446DE4">
        <w:rPr>
          <w:sz w:val="20"/>
          <w:szCs w:val="20"/>
          <w:lang w:val="uk-UA"/>
        </w:rPr>
        <w:t>Напрями ідентифікації т</w:t>
      </w:r>
      <w:r w:rsidR="007572C7" w:rsidRPr="00446DE4">
        <w:rPr>
          <w:sz w:val="20"/>
          <w:szCs w:val="20"/>
          <w:lang w:val="uk-UA"/>
        </w:rPr>
        <w:t>оргово-технологічн</w:t>
      </w:r>
      <w:r w:rsidRPr="00446DE4">
        <w:rPr>
          <w:sz w:val="20"/>
          <w:szCs w:val="20"/>
          <w:lang w:val="uk-UA"/>
        </w:rPr>
        <w:t>их</w:t>
      </w:r>
      <w:r w:rsidR="007572C7" w:rsidRPr="00446DE4">
        <w:rPr>
          <w:sz w:val="20"/>
          <w:szCs w:val="20"/>
          <w:lang w:val="uk-UA"/>
        </w:rPr>
        <w:t xml:space="preserve"> процес</w:t>
      </w:r>
      <w:r w:rsidRPr="00446DE4">
        <w:rPr>
          <w:sz w:val="20"/>
          <w:szCs w:val="20"/>
          <w:lang w:val="uk-UA"/>
        </w:rPr>
        <w:t>ів</w:t>
      </w:r>
      <w:r w:rsidR="007572C7" w:rsidRPr="00446DE4">
        <w:rPr>
          <w:sz w:val="20"/>
          <w:szCs w:val="20"/>
          <w:lang w:val="uk-UA"/>
        </w:rPr>
        <w:t xml:space="preserve"> </w:t>
      </w:r>
      <w:r w:rsidRPr="00446DE4">
        <w:rPr>
          <w:sz w:val="20"/>
          <w:szCs w:val="20"/>
          <w:lang w:val="uk-UA"/>
        </w:rPr>
        <w:t>на підприємствах</w:t>
      </w:r>
      <w:r w:rsidR="00833D31" w:rsidRPr="00446DE4">
        <w:rPr>
          <w:sz w:val="20"/>
          <w:szCs w:val="20"/>
          <w:lang w:val="uk-UA"/>
        </w:rPr>
        <w:t xml:space="preserve"> роздрібн</w:t>
      </w:r>
      <w:r w:rsidRPr="00446DE4">
        <w:rPr>
          <w:sz w:val="20"/>
          <w:szCs w:val="20"/>
          <w:lang w:val="uk-UA"/>
        </w:rPr>
        <w:t>ої</w:t>
      </w:r>
      <w:r w:rsidR="00833D31" w:rsidRPr="00446DE4">
        <w:rPr>
          <w:sz w:val="20"/>
          <w:szCs w:val="20"/>
          <w:lang w:val="uk-UA"/>
        </w:rPr>
        <w:t xml:space="preserve"> торгівлі</w:t>
      </w:r>
    </w:p>
    <w:tbl>
      <w:tblPr>
        <w:tblStyle w:val="a3"/>
        <w:tblW w:w="0" w:type="auto"/>
        <w:tblLook w:val="01E0"/>
      </w:tblPr>
      <w:tblGrid>
        <w:gridCol w:w="959"/>
        <w:gridCol w:w="5380"/>
      </w:tblGrid>
      <w:tr w:rsidR="00833D31" w:rsidRPr="00446DE4" w:rsidTr="00C47E8C">
        <w:trPr>
          <w:trHeight w:val="186"/>
        </w:trPr>
        <w:tc>
          <w:tcPr>
            <w:tcW w:w="959" w:type="dxa"/>
          </w:tcPr>
          <w:p w:rsidR="00833D31" w:rsidRPr="00446DE4" w:rsidRDefault="00833D31" w:rsidP="00446DE4">
            <w:pPr>
              <w:jc w:val="center"/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№</w:t>
            </w:r>
            <w:r w:rsidR="00C47E8C">
              <w:rPr>
                <w:sz w:val="20"/>
                <w:szCs w:val="20"/>
                <w:lang w:val="uk-UA"/>
              </w:rPr>
              <w:t xml:space="preserve"> </w:t>
            </w:r>
            <w:r w:rsidR="00446DE4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jc w:val="center"/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Види процесів</w:t>
            </w:r>
          </w:p>
        </w:tc>
      </w:tr>
      <w:tr w:rsidR="00833D31" w:rsidRPr="00446DE4" w:rsidTr="00C47E8C">
        <w:trPr>
          <w:trHeight w:val="78"/>
        </w:trPr>
        <w:tc>
          <w:tcPr>
            <w:tcW w:w="959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Надходження товарів</w:t>
            </w:r>
          </w:p>
        </w:tc>
      </w:tr>
      <w:tr w:rsidR="00833D31" w:rsidRPr="00446DE4" w:rsidTr="00C47E8C">
        <w:trPr>
          <w:trHeight w:val="224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Розвантаження транспортного засобу</w:t>
            </w:r>
          </w:p>
        </w:tc>
      </w:tr>
      <w:tr w:rsidR="00833D31" w:rsidRPr="00446DE4" w:rsidTr="00C47E8C">
        <w:trPr>
          <w:trHeight w:val="169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Приймання товарів, тари</w:t>
            </w:r>
          </w:p>
        </w:tc>
      </w:tr>
      <w:tr w:rsidR="00833D31" w:rsidRPr="00446DE4" w:rsidTr="00C47E8C">
        <w:trPr>
          <w:trHeight w:val="216"/>
        </w:trPr>
        <w:tc>
          <w:tcPr>
            <w:tcW w:w="959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Розпаковування товарів</w:t>
            </w:r>
          </w:p>
        </w:tc>
      </w:tr>
      <w:tr w:rsidR="00833D31" w:rsidRPr="00446DE4" w:rsidTr="00C47E8C">
        <w:trPr>
          <w:trHeight w:val="119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Переміщення тари</w:t>
            </w:r>
          </w:p>
        </w:tc>
      </w:tr>
      <w:tr w:rsidR="00833D31" w:rsidRPr="00446DE4" w:rsidTr="00C47E8C">
        <w:trPr>
          <w:trHeight w:val="166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5.1.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Укладання тари на зберігання в підсобних приміщеннях</w:t>
            </w:r>
          </w:p>
        </w:tc>
      </w:tr>
      <w:tr w:rsidR="00833D31" w:rsidRPr="00446DE4" w:rsidTr="00C47E8C">
        <w:trPr>
          <w:trHeight w:val="198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5.2.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Зберігання тари у підсобних приміщеннях</w:t>
            </w:r>
          </w:p>
        </w:tc>
      </w:tr>
      <w:tr w:rsidR="00833D31" w:rsidRPr="00446DE4" w:rsidTr="00C47E8C">
        <w:trPr>
          <w:trHeight w:val="102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5.3.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Переміщення тари до місця відвантаження</w:t>
            </w:r>
          </w:p>
        </w:tc>
      </w:tr>
      <w:tr w:rsidR="00833D31" w:rsidRPr="00446DE4" w:rsidTr="00C47E8C">
        <w:trPr>
          <w:trHeight w:val="148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5.4.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Навантаження і відправка тари</w:t>
            </w:r>
          </w:p>
        </w:tc>
      </w:tr>
      <w:tr w:rsidR="00833D31" w:rsidRPr="00446DE4" w:rsidTr="00C47E8C">
        <w:trPr>
          <w:trHeight w:val="193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Переміщення товарів</w:t>
            </w:r>
          </w:p>
        </w:tc>
      </w:tr>
      <w:tr w:rsidR="00833D31" w:rsidRPr="00446DE4" w:rsidTr="00C47E8C">
        <w:trPr>
          <w:trHeight w:val="240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lastRenderedPageBreak/>
              <w:t>6.1.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Переміщення товарів у складські приміщення</w:t>
            </w:r>
          </w:p>
        </w:tc>
      </w:tr>
      <w:tr w:rsidR="00833D31" w:rsidRPr="00446DE4" w:rsidTr="00C47E8C">
        <w:trPr>
          <w:trHeight w:val="143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6.1.1.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Укладання товарів на зберігання у складських приміщеннях</w:t>
            </w:r>
          </w:p>
        </w:tc>
      </w:tr>
      <w:tr w:rsidR="00833D31" w:rsidRPr="00446DE4" w:rsidTr="00C47E8C">
        <w:trPr>
          <w:trHeight w:val="176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6.1.2.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Зберігання товарів у складських приміщеннях</w:t>
            </w:r>
          </w:p>
        </w:tc>
      </w:tr>
      <w:tr w:rsidR="00833D31" w:rsidRPr="00446DE4" w:rsidTr="00C47E8C">
        <w:trPr>
          <w:trHeight w:val="222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6.1.3.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Вибір товарів для продажу</w:t>
            </w:r>
          </w:p>
        </w:tc>
      </w:tr>
      <w:tr w:rsidR="00833D31" w:rsidRPr="00446DE4" w:rsidTr="00C47E8C">
        <w:trPr>
          <w:trHeight w:val="217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6.2.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Переміщення товарів у місця підготовки для продажу</w:t>
            </w:r>
          </w:p>
        </w:tc>
      </w:tr>
      <w:tr w:rsidR="00833D31" w:rsidRPr="00446DE4" w:rsidTr="00C47E8C">
        <w:trPr>
          <w:trHeight w:val="108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6.2.1.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Підготовка товарів до продажу</w:t>
            </w:r>
          </w:p>
        </w:tc>
      </w:tr>
      <w:tr w:rsidR="00833D31" w:rsidRPr="00446DE4" w:rsidTr="00C47E8C">
        <w:trPr>
          <w:trHeight w:val="153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6.3.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Переміщення товарів у торговий зал</w:t>
            </w:r>
          </w:p>
        </w:tc>
      </w:tr>
      <w:tr w:rsidR="00833D31" w:rsidRPr="00446DE4" w:rsidTr="00C47E8C">
        <w:trPr>
          <w:trHeight w:val="200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6.3.1.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Викладення товарів у торговому залі</w:t>
            </w:r>
          </w:p>
        </w:tc>
      </w:tr>
      <w:tr w:rsidR="00833D31" w:rsidRPr="00446DE4" w:rsidTr="00C47E8C">
        <w:trPr>
          <w:trHeight w:val="153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6.3.2.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Додаткова викладення товарів протягом робочого дня</w:t>
            </w:r>
          </w:p>
        </w:tc>
      </w:tr>
      <w:tr w:rsidR="00833D31" w:rsidRPr="00446DE4" w:rsidTr="00C47E8C">
        <w:trPr>
          <w:trHeight w:val="210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Торговельне обслуговування</w:t>
            </w:r>
          </w:p>
        </w:tc>
      </w:tr>
      <w:tr w:rsidR="00833D31" w:rsidRPr="00446DE4" w:rsidTr="00C47E8C">
        <w:trPr>
          <w:trHeight w:val="113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7.1.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Самообслуговування</w:t>
            </w:r>
          </w:p>
        </w:tc>
      </w:tr>
      <w:tr w:rsidR="00833D31" w:rsidRPr="00446DE4" w:rsidTr="00C47E8C">
        <w:trPr>
          <w:trHeight w:val="146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7.1.1.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Вибір товарів покупцем</w:t>
            </w:r>
          </w:p>
        </w:tc>
      </w:tr>
      <w:tr w:rsidR="00833D31" w:rsidRPr="00446DE4" w:rsidTr="00C47E8C">
        <w:trPr>
          <w:trHeight w:val="192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7.1.2.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Доставка обраних товарів до місця розрахунку</w:t>
            </w:r>
          </w:p>
        </w:tc>
      </w:tr>
      <w:tr w:rsidR="00833D31" w:rsidRPr="00446DE4" w:rsidTr="00C47E8C">
        <w:trPr>
          <w:trHeight w:val="96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7.1.3.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Розрахунок покупця за товари</w:t>
            </w:r>
          </w:p>
        </w:tc>
      </w:tr>
      <w:tr w:rsidR="00833D31" w:rsidRPr="00446DE4" w:rsidTr="00C47E8C">
        <w:trPr>
          <w:trHeight w:val="142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7.1.4.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Пакування придбаних товарів</w:t>
            </w:r>
          </w:p>
        </w:tc>
      </w:tr>
      <w:tr w:rsidR="00833D31" w:rsidRPr="00446DE4" w:rsidTr="00C47E8C">
        <w:trPr>
          <w:trHeight w:val="187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7.2.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Індивідуальне обслуговування продавцем</w:t>
            </w:r>
          </w:p>
        </w:tc>
      </w:tr>
      <w:tr w:rsidR="00833D31" w:rsidRPr="00446DE4" w:rsidTr="00C47E8C">
        <w:trPr>
          <w:trHeight w:val="78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7.2.1.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Ознайомлення покупців із товарами</w:t>
            </w:r>
          </w:p>
        </w:tc>
      </w:tr>
      <w:tr w:rsidR="00833D31" w:rsidRPr="00446DE4" w:rsidTr="00C47E8C">
        <w:trPr>
          <w:trHeight w:val="131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7.2.2.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Вибір товарів покупцем</w:t>
            </w:r>
          </w:p>
        </w:tc>
      </w:tr>
      <w:tr w:rsidR="00833D31" w:rsidRPr="00446DE4" w:rsidTr="00C47E8C">
        <w:trPr>
          <w:trHeight w:val="177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7.2.3.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Розрахунок покупця за товари</w:t>
            </w:r>
          </w:p>
        </w:tc>
      </w:tr>
      <w:tr w:rsidR="00833D31" w:rsidRPr="00446DE4" w:rsidTr="00C47E8C">
        <w:trPr>
          <w:trHeight w:val="208"/>
        </w:trPr>
        <w:tc>
          <w:tcPr>
            <w:tcW w:w="959" w:type="dxa"/>
            <w:shd w:val="clear" w:color="auto" w:fill="auto"/>
          </w:tcPr>
          <w:p w:rsidR="00833D31" w:rsidRPr="00446DE4" w:rsidRDefault="00833D31" w:rsidP="00446DE4">
            <w:pPr>
              <w:rPr>
                <w:sz w:val="20"/>
                <w:szCs w:val="20"/>
              </w:rPr>
            </w:pPr>
            <w:r w:rsidRPr="00446DE4">
              <w:rPr>
                <w:sz w:val="20"/>
                <w:szCs w:val="20"/>
                <w:lang w:val="uk-UA"/>
              </w:rPr>
              <w:t>7.2.4.</w:t>
            </w:r>
          </w:p>
        </w:tc>
        <w:tc>
          <w:tcPr>
            <w:tcW w:w="5380" w:type="dxa"/>
          </w:tcPr>
          <w:p w:rsidR="00833D31" w:rsidRPr="00446DE4" w:rsidRDefault="00833D31" w:rsidP="00446DE4">
            <w:pPr>
              <w:rPr>
                <w:sz w:val="20"/>
                <w:szCs w:val="20"/>
                <w:lang w:val="uk-UA"/>
              </w:rPr>
            </w:pPr>
            <w:r w:rsidRPr="00446DE4">
              <w:rPr>
                <w:sz w:val="20"/>
                <w:szCs w:val="20"/>
                <w:lang w:val="uk-UA"/>
              </w:rPr>
              <w:t>Пакування і видача придбаних товарів</w:t>
            </w:r>
          </w:p>
        </w:tc>
      </w:tr>
    </w:tbl>
    <w:p w:rsidR="007572C7" w:rsidRPr="00833D31" w:rsidRDefault="007572C7" w:rsidP="00833D31">
      <w:pPr>
        <w:rPr>
          <w:sz w:val="20"/>
          <w:szCs w:val="20"/>
          <w:lang w:val="uk-UA"/>
        </w:rPr>
      </w:pPr>
    </w:p>
    <w:p w:rsidR="00446DE4" w:rsidRDefault="00446DE4" w:rsidP="00446DE4">
      <w:pPr>
        <w:ind w:firstLine="567"/>
        <w:jc w:val="both"/>
        <w:rPr>
          <w:sz w:val="20"/>
          <w:szCs w:val="20"/>
          <w:lang w:val="uk-UA"/>
        </w:rPr>
      </w:pPr>
      <w:r w:rsidRPr="00446DE4">
        <w:rPr>
          <w:sz w:val="20"/>
          <w:szCs w:val="20"/>
          <w:lang w:val="uk-UA"/>
        </w:rPr>
        <w:t>Торгово-технологічні процеси можуть бути представлені як базисними процесами</w:t>
      </w:r>
      <w:r>
        <w:rPr>
          <w:sz w:val="20"/>
          <w:szCs w:val="20"/>
          <w:lang w:val="uk-UA"/>
        </w:rPr>
        <w:t xml:space="preserve"> (</w:t>
      </w:r>
      <w:r w:rsidRPr="00446DE4">
        <w:rPr>
          <w:sz w:val="20"/>
          <w:szCs w:val="20"/>
          <w:lang w:val="uk-UA"/>
        </w:rPr>
        <w:t>організація потоків покупців у торговельному залі, організація розрахунків з покупцями</w:t>
      </w:r>
      <w:r>
        <w:rPr>
          <w:sz w:val="20"/>
          <w:szCs w:val="20"/>
          <w:lang w:val="uk-UA"/>
        </w:rPr>
        <w:t>)</w:t>
      </w:r>
      <w:r w:rsidRPr="00446DE4">
        <w:rPr>
          <w:sz w:val="20"/>
          <w:szCs w:val="20"/>
          <w:lang w:val="uk-UA"/>
        </w:rPr>
        <w:t>, так і забезпечувальними процесами</w:t>
      </w:r>
      <w:r>
        <w:rPr>
          <w:sz w:val="20"/>
          <w:szCs w:val="20"/>
          <w:lang w:val="uk-UA"/>
        </w:rPr>
        <w:t xml:space="preserve"> (</w:t>
      </w:r>
      <w:r w:rsidRPr="00446DE4">
        <w:rPr>
          <w:sz w:val="20"/>
          <w:szCs w:val="20"/>
          <w:lang w:val="uk-UA"/>
        </w:rPr>
        <w:t>приймання товарів від постачальників, забезпечення умов зберігання товарів, підготовка товарів до продажу</w:t>
      </w:r>
      <w:r>
        <w:rPr>
          <w:sz w:val="20"/>
          <w:szCs w:val="20"/>
          <w:lang w:val="uk-UA"/>
        </w:rPr>
        <w:t>)</w:t>
      </w:r>
      <w:r w:rsidRPr="00446DE4">
        <w:rPr>
          <w:sz w:val="20"/>
          <w:szCs w:val="20"/>
          <w:lang w:val="uk-UA"/>
        </w:rPr>
        <w:t xml:space="preserve">. </w:t>
      </w:r>
    </w:p>
    <w:p w:rsidR="00446DE4" w:rsidRPr="00446DE4" w:rsidRDefault="00446DE4" w:rsidP="00446DE4">
      <w:pPr>
        <w:ind w:firstLine="567"/>
        <w:jc w:val="both"/>
        <w:rPr>
          <w:sz w:val="20"/>
          <w:szCs w:val="20"/>
          <w:lang w:val="uk-UA"/>
        </w:rPr>
      </w:pPr>
      <w:r w:rsidRPr="00446DE4">
        <w:rPr>
          <w:sz w:val="20"/>
          <w:szCs w:val="20"/>
          <w:lang w:val="uk-UA"/>
        </w:rPr>
        <w:t>Концентрація всіх зусиль щодо вдоско</w:t>
      </w:r>
      <w:r>
        <w:rPr>
          <w:sz w:val="20"/>
          <w:szCs w:val="20"/>
          <w:lang w:val="uk-UA"/>
        </w:rPr>
        <w:t xml:space="preserve">налення діяльності підприємств </w:t>
      </w:r>
      <w:r w:rsidRPr="00446DE4">
        <w:rPr>
          <w:sz w:val="20"/>
          <w:szCs w:val="20"/>
          <w:lang w:val="uk-UA"/>
        </w:rPr>
        <w:t xml:space="preserve">на конкретних процесах повинна стати наслідком упровадження процесної моделі, яка формується з безлічі процесів, учасниками яких є структурні підрозділи та посадові особи конкретної організаційної структури. Відповідно до вимог ДСТУ </w:t>
      </w:r>
      <w:r w:rsidRPr="00446DE4">
        <w:rPr>
          <w:sz w:val="20"/>
          <w:szCs w:val="20"/>
          <w:lang w:val="en-US"/>
        </w:rPr>
        <w:t>ISO</w:t>
      </w:r>
      <w:r w:rsidRPr="00446DE4">
        <w:rPr>
          <w:sz w:val="20"/>
          <w:szCs w:val="20"/>
          <w:lang w:val="uk-UA"/>
        </w:rPr>
        <w:t>, кожний із процесів необхідно розглядати як систему, що здійснюється шляхом визначення і вимірювання входів і результатів процесу, встановлення споживачів, ідентифікації їх вимог, оцінки задоволеності результатами процесу, встановлення взаємодії пев</w:t>
      </w:r>
      <w:r>
        <w:rPr>
          <w:sz w:val="20"/>
          <w:szCs w:val="20"/>
          <w:lang w:val="uk-UA"/>
        </w:rPr>
        <w:t>ного процесу з іншими процесами</w:t>
      </w:r>
      <w:r w:rsidRPr="00446DE4">
        <w:rPr>
          <w:sz w:val="20"/>
          <w:szCs w:val="20"/>
          <w:lang w:val="uk-UA"/>
        </w:rPr>
        <w:t>.</w:t>
      </w:r>
    </w:p>
    <w:p w:rsidR="00076C74" w:rsidRPr="00D40762" w:rsidRDefault="00D40762" w:rsidP="00446DE4">
      <w:pPr>
        <w:widowControl w:val="0"/>
        <w:tabs>
          <w:tab w:val="left" w:pos="4230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Результати дослідження</w:t>
      </w:r>
      <w:r w:rsidRPr="00D40762">
        <w:rPr>
          <w:sz w:val="20"/>
          <w:szCs w:val="20"/>
          <w:lang w:val="uk-UA"/>
        </w:rPr>
        <w:t xml:space="preserve"> управління підприємства</w:t>
      </w:r>
      <w:r>
        <w:rPr>
          <w:sz w:val="20"/>
          <w:szCs w:val="20"/>
          <w:lang w:val="uk-UA"/>
        </w:rPr>
        <w:t>ми</w:t>
      </w:r>
      <w:r w:rsidRPr="00D40762">
        <w:rPr>
          <w:sz w:val="20"/>
          <w:szCs w:val="20"/>
          <w:lang w:val="uk-UA"/>
        </w:rPr>
        <w:t xml:space="preserve"> роздрібної торгівлі </w:t>
      </w:r>
      <w:r>
        <w:rPr>
          <w:sz w:val="20"/>
          <w:szCs w:val="20"/>
          <w:lang w:val="uk-UA"/>
        </w:rPr>
        <w:t>свідчать про</w:t>
      </w:r>
      <w:r w:rsidRPr="00D40762">
        <w:rPr>
          <w:sz w:val="20"/>
          <w:szCs w:val="20"/>
          <w:lang w:val="uk-UA"/>
        </w:rPr>
        <w:t xml:space="preserve"> факт низького рівня процесно</w:t>
      </w:r>
      <w:r w:rsidR="00446DE4">
        <w:rPr>
          <w:sz w:val="20"/>
          <w:szCs w:val="20"/>
          <w:lang w:val="uk-UA"/>
        </w:rPr>
        <w:t>го</w:t>
      </w:r>
      <w:r w:rsidRPr="00D40762">
        <w:rPr>
          <w:sz w:val="20"/>
          <w:szCs w:val="20"/>
          <w:lang w:val="uk-UA"/>
        </w:rPr>
        <w:t xml:space="preserve"> управління, </w:t>
      </w:r>
      <w:r>
        <w:rPr>
          <w:sz w:val="20"/>
          <w:szCs w:val="20"/>
          <w:lang w:val="uk-UA"/>
        </w:rPr>
        <w:t>що потребує визначення</w:t>
      </w:r>
      <w:r w:rsidRPr="00D40762">
        <w:rPr>
          <w:sz w:val="20"/>
          <w:szCs w:val="20"/>
          <w:lang w:val="uk-UA"/>
        </w:rPr>
        <w:t xml:space="preserve"> напрям</w:t>
      </w:r>
      <w:r>
        <w:rPr>
          <w:sz w:val="20"/>
          <w:szCs w:val="20"/>
          <w:lang w:val="uk-UA"/>
        </w:rPr>
        <w:t>ів</w:t>
      </w:r>
      <w:r w:rsidRPr="00D40762">
        <w:rPr>
          <w:sz w:val="20"/>
          <w:szCs w:val="20"/>
          <w:lang w:val="uk-UA"/>
        </w:rPr>
        <w:t xml:space="preserve"> вдосконалення </w:t>
      </w:r>
      <w:r>
        <w:rPr>
          <w:sz w:val="20"/>
          <w:szCs w:val="20"/>
          <w:lang w:val="uk-UA"/>
        </w:rPr>
        <w:t xml:space="preserve">їх </w:t>
      </w:r>
      <w:r w:rsidRPr="00D40762">
        <w:rPr>
          <w:sz w:val="20"/>
          <w:szCs w:val="20"/>
          <w:lang w:val="uk-UA"/>
        </w:rPr>
        <w:t>діяльності й необхідн</w:t>
      </w:r>
      <w:r>
        <w:rPr>
          <w:sz w:val="20"/>
          <w:szCs w:val="20"/>
          <w:lang w:val="uk-UA"/>
        </w:rPr>
        <w:t>о</w:t>
      </w:r>
      <w:r w:rsidRPr="00D40762">
        <w:rPr>
          <w:sz w:val="20"/>
          <w:szCs w:val="20"/>
          <w:lang w:val="uk-UA"/>
        </w:rPr>
        <w:t>ст</w:t>
      </w:r>
      <w:r>
        <w:rPr>
          <w:sz w:val="20"/>
          <w:szCs w:val="20"/>
          <w:lang w:val="uk-UA"/>
        </w:rPr>
        <w:t>і</w:t>
      </w:r>
      <w:r w:rsidRPr="00D40762">
        <w:rPr>
          <w:sz w:val="20"/>
          <w:szCs w:val="20"/>
          <w:lang w:val="uk-UA"/>
        </w:rPr>
        <w:t xml:space="preserve"> </w:t>
      </w:r>
      <w:r w:rsidR="00446DE4">
        <w:rPr>
          <w:sz w:val="20"/>
          <w:szCs w:val="20"/>
          <w:lang w:val="uk-UA"/>
        </w:rPr>
        <w:t>впровадження</w:t>
      </w:r>
      <w:r w:rsidRPr="00D40762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моделі</w:t>
      </w:r>
      <w:r w:rsidRPr="00D40762">
        <w:rPr>
          <w:sz w:val="20"/>
          <w:szCs w:val="20"/>
          <w:lang w:val="uk-UA"/>
        </w:rPr>
        <w:t xml:space="preserve"> про</w:t>
      </w:r>
      <w:r w:rsidR="00446DE4">
        <w:rPr>
          <w:sz w:val="20"/>
          <w:szCs w:val="20"/>
          <w:lang w:val="uk-UA"/>
        </w:rPr>
        <w:t>цесно-орієнтованого управління</w:t>
      </w:r>
      <w:r w:rsidR="00C47E8C">
        <w:rPr>
          <w:sz w:val="20"/>
          <w:szCs w:val="20"/>
          <w:lang w:val="uk-UA"/>
        </w:rPr>
        <w:t>, що є перспективою подальших наукових розвідок.</w:t>
      </w:r>
    </w:p>
    <w:sectPr w:rsidR="00076C74" w:rsidRPr="00D40762" w:rsidSect="00446DE4">
      <w:headerReference w:type="even" r:id="rId6"/>
      <w:pgSz w:w="8391" w:h="11907" w:code="11"/>
      <w:pgMar w:top="1134" w:right="1134" w:bottom="1134" w:left="1134" w:header="709" w:footer="709" w:gutter="0"/>
      <w:pgNumType w:start="3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BF" w:rsidRDefault="00235FBF" w:rsidP="00833D31">
      <w:r>
        <w:separator/>
      </w:r>
    </w:p>
  </w:endnote>
  <w:endnote w:type="continuationSeparator" w:id="0">
    <w:p w:rsidR="00235FBF" w:rsidRDefault="00235FBF" w:rsidP="0083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BF" w:rsidRDefault="00235FBF" w:rsidP="00833D31">
      <w:r>
        <w:separator/>
      </w:r>
    </w:p>
  </w:footnote>
  <w:footnote w:type="continuationSeparator" w:id="0">
    <w:p w:rsidR="00235FBF" w:rsidRDefault="00235FBF" w:rsidP="00833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B7" w:rsidRDefault="00235FBF" w:rsidP="000F44B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44B7" w:rsidRDefault="00235FBF" w:rsidP="000F44B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2C7"/>
    <w:rsid w:val="00076C74"/>
    <w:rsid w:val="001E7FA6"/>
    <w:rsid w:val="00235FBF"/>
    <w:rsid w:val="00446DE4"/>
    <w:rsid w:val="006748E2"/>
    <w:rsid w:val="0075260B"/>
    <w:rsid w:val="007572C7"/>
    <w:rsid w:val="00833D31"/>
    <w:rsid w:val="00C47E8C"/>
    <w:rsid w:val="00D030B5"/>
    <w:rsid w:val="00D40762"/>
    <w:rsid w:val="00D42ECA"/>
    <w:rsid w:val="00FC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572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7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72C7"/>
  </w:style>
  <w:style w:type="paragraph" w:styleId="a7">
    <w:name w:val="footer"/>
    <w:basedOn w:val="a"/>
    <w:link w:val="a8"/>
    <w:uiPriority w:val="99"/>
    <w:semiHidden/>
    <w:unhideWhenUsed/>
    <w:rsid w:val="00833D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3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comp586</dc:creator>
  <cp:keywords/>
  <dc:description/>
  <cp:lastModifiedBy>comp586</cp:lastModifiedBy>
  <cp:revision>3</cp:revision>
  <dcterms:created xsi:type="dcterms:W3CDTF">2016-09-09T09:54:00Z</dcterms:created>
  <dcterms:modified xsi:type="dcterms:W3CDTF">2016-09-09T11:40:00Z</dcterms:modified>
</cp:coreProperties>
</file>