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FE" w:rsidRDefault="000467FE" w:rsidP="000467FE">
      <w:pPr>
        <w:spacing w:after="0" w:line="240" w:lineRule="auto"/>
        <w:ind w:left="3402" w:right="57"/>
        <w:rPr>
          <w:rFonts w:ascii="Times New Roman" w:hAnsi="Times New Roman"/>
          <w:lang w:val="uk-UA"/>
        </w:rPr>
      </w:pPr>
      <w:proofErr w:type="spellStart"/>
      <w:r w:rsidRPr="008C008E">
        <w:rPr>
          <w:rFonts w:ascii="Times New Roman" w:hAnsi="Times New Roman"/>
          <w:b/>
          <w:lang w:val="uk-UA"/>
        </w:rPr>
        <w:t>Бенедик</w:t>
      </w:r>
      <w:proofErr w:type="spellEnd"/>
      <w:r w:rsidRPr="008C008E">
        <w:rPr>
          <w:rFonts w:ascii="Times New Roman" w:hAnsi="Times New Roman"/>
          <w:b/>
          <w:lang w:val="uk-UA"/>
        </w:rPr>
        <w:t xml:space="preserve"> М.І.</w:t>
      </w:r>
    </w:p>
    <w:p w:rsidR="000467FE" w:rsidRPr="000467FE" w:rsidRDefault="000467FE" w:rsidP="000467FE">
      <w:pPr>
        <w:spacing w:after="0" w:line="240" w:lineRule="auto"/>
        <w:ind w:left="3402"/>
        <w:rPr>
          <w:rFonts w:ascii="Times New Roman" w:hAnsi="Times New Roman"/>
        </w:rPr>
      </w:pPr>
      <w:r w:rsidRPr="00F810DB">
        <w:rPr>
          <w:rFonts w:ascii="Times New Roman" w:hAnsi="Times New Roman"/>
          <w:lang w:val="uk-UA"/>
        </w:rPr>
        <w:t>Полтавський університет економіки і торгівлі, студент</w:t>
      </w:r>
    </w:p>
    <w:p w:rsidR="000467FE" w:rsidRDefault="000467FE" w:rsidP="000467FE">
      <w:pPr>
        <w:spacing w:after="0" w:line="240" w:lineRule="auto"/>
        <w:ind w:left="3402"/>
        <w:rPr>
          <w:rFonts w:ascii="Times New Roman" w:hAnsi="Times New Roman"/>
          <w:lang w:val="uk-UA"/>
        </w:rPr>
      </w:pPr>
      <w:r w:rsidRPr="00F810DB">
        <w:rPr>
          <w:rFonts w:ascii="Times New Roman" w:hAnsi="Times New Roman"/>
          <w:lang w:val="uk-UA"/>
        </w:rPr>
        <w:t>Науковий керівник:</w:t>
      </w:r>
    </w:p>
    <w:p w:rsidR="000467FE" w:rsidRPr="00F810DB" w:rsidRDefault="000467FE" w:rsidP="000467FE">
      <w:pPr>
        <w:spacing w:after="0" w:line="240" w:lineRule="auto"/>
        <w:ind w:left="3402"/>
        <w:rPr>
          <w:rFonts w:ascii="Times New Roman" w:hAnsi="Times New Roman"/>
          <w:lang w:val="uk-UA"/>
        </w:rPr>
      </w:pPr>
      <w:r w:rsidRPr="00F810DB">
        <w:rPr>
          <w:rFonts w:ascii="Times New Roman" w:hAnsi="Times New Roman"/>
          <w:lang w:val="uk-UA"/>
        </w:rPr>
        <w:t>Горячова О.О.</w:t>
      </w:r>
      <w:r>
        <w:rPr>
          <w:rFonts w:ascii="Times New Roman" w:hAnsi="Times New Roman"/>
          <w:lang w:val="uk-UA"/>
        </w:rPr>
        <w:t>, асистент</w:t>
      </w:r>
    </w:p>
    <w:p w:rsidR="000467FE" w:rsidRPr="008C008E" w:rsidRDefault="000467FE" w:rsidP="000467FE">
      <w:pPr>
        <w:spacing w:after="0" w:line="240" w:lineRule="auto"/>
        <w:ind w:right="57"/>
        <w:jc w:val="both"/>
        <w:rPr>
          <w:rFonts w:ascii="Times New Roman" w:hAnsi="Times New Roman"/>
          <w:b/>
          <w:lang w:val="uk-UA"/>
        </w:rPr>
      </w:pPr>
    </w:p>
    <w:p w:rsidR="000467FE" w:rsidRDefault="000467FE" w:rsidP="00C35181">
      <w:pPr>
        <w:spacing w:after="0" w:line="240" w:lineRule="auto"/>
        <w:ind w:left="567" w:right="57"/>
        <w:jc w:val="center"/>
        <w:rPr>
          <w:rFonts w:ascii="Times New Roman" w:hAnsi="Times New Roman"/>
          <w:b/>
          <w:lang w:val="uk-UA"/>
        </w:rPr>
      </w:pPr>
      <w:r w:rsidRPr="008C008E">
        <w:rPr>
          <w:rFonts w:ascii="Times New Roman" w:hAnsi="Times New Roman"/>
          <w:b/>
          <w:lang w:val="uk-UA"/>
        </w:rPr>
        <w:t>ВИВЧЕННЯ АСОРТИМЕНТУ, СПОЖИВЧИХ ПЕРЕВАГ ТА ЯКОСТІ СОКІВ</w:t>
      </w:r>
    </w:p>
    <w:p w:rsidR="000467FE" w:rsidRPr="008C008E" w:rsidRDefault="000467FE" w:rsidP="000467FE">
      <w:pPr>
        <w:spacing w:after="0" w:line="240" w:lineRule="auto"/>
        <w:ind w:right="57"/>
        <w:jc w:val="center"/>
        <w:rPr>
          <w:rFonts w:ascii="Times New Roman" w:hAnsi="Times New Roman"/>
          <w:b/>
          <w:lang w:val="uk-UA"/>
        </w:rPr>
      </w:pPr>
    </w:p>
    <w:p w:rsidR="000467FE" w:rsidRPr="00765A5A" w:rsidRDefault="000467FE" w:rsidP="000467FE">
      <w:pPr>
        <w:spacing w:after="0" w:line="240" w:lineRule="auto"/>
        <w:ind w:firstLine="284"/>
        <w:jc w:val="both"/>
        <w:rPr>
          <w:rFonts w:ascii="Times New Roman" w:hAnsi="Times New Roman"/>
          <w:b/>
          <w:lang w:val="uk-UA"/>
        </w:rPr>
      </w:pPr>
      <w:r>
        <w:rPr>
          <w:rFonts w:ascii="Times New Roman" w:hAnsi="Times New Roman"/>
          <w:lang w:val="uk-UA"/>
        </w:rPr>
        <w:t xml:space="preserve">Якість товарів </w:t>
      </w:r>
      <w:r w:rsidRPr="008C008E">
        <w:rPr>
          <w:rFonts w:ascii="Times New Roman" w:hAnsi="Times New Roman"/>
          <w:lang w:val="uk-UA"/>
        </w:rPr>
        <w:t>–</w:t>
      </w:r>
      <w:r>
        <w:rPr>
          <w:rFonts w:ascii="Times New Roman" w:hAnsi="Times New Roman"/>
          <w:lang w:val="uk-UA"/>
        </w:rPr>
        <w:t xml:space="preserve"> </w:t>
      </w:r>
      <w:r w:rsidRPr="008C008E">
        <w:rPr>
          <w:rFonts w:ascii="Times New Roman" w:hAnsi="Times New Roman"/>
          <w:lang w:val="uk-UA"/>
        </w:rPr>
        <w:t xml:space="preserve">один з найважливіших факторів конкурентоспроможності продукції вітчизняних виробничих підприємств. Якість сокової продукції обумовлюється в першу чергу якістю сировини та дотриманням технологічних параметрів виробництва, якістю упакування. Асортиментний перелік сокової продукції, представленої сьогодні на ринку України налічує більше 200 найменувань продукції різних виробників, якість яких не завжди відповідає встановленим вимогам. </w:t>
      </w:r>
      <w:r w:rsidRPr="00765A5A">
        <w:rPr>
          <w:rFonts w:ascii="Times New Roman" w:hAnsi="Times New Roman"/>
          <w:lang w:val="uk-UA"/>
        </w:rPr>
        <w:t xml:space="preserve">Тому, </w:t>
      </w:r>
      <w:r>
        <w:rPr>
          <w:rFonts w:ascii="Times New Roman" w:hAnsi="Times New Roman"/>
          <w:lang w:val="uk-UA"/>
        </w:rPr>
        <w:t>досліджен</w:t>
      </w:r>
      <w:r w:rsidRPr="00765A5A">
        <w:rPr>
          <w:rFonts w:ascii="Times New Roman" w:hAnsi="Times New Roman"/>
          <w:lang w:val="uk-UA"/>
        </w:rPr>
        <w:t>ня асорти</w:t>
      </w:r>
      <w:r>
        <w:rPr>
          <w:rFonts w:ascii="Times New Roman" w:hAnsi="Times New Roman"/>
          <w:lang w:val="uk-UA"/>
        </w:rPr>
        <w:t>менту і оцінка якості плодово-</w:t>
      </w:r>
      <w:r w:rsidRPr="00765A5A">
        <w:rPr>
          <w:rFonts w:ascii="Times New Roman" w:hAnsi="Times New Roman"/>
          <w:lang w:val="uk-UA"/>
        </w:rPr>
        <w:t xml:space="preserve">ягідних соків є </w:t>
      </w:r>
      <w:r w:rsidRPr="00765A5A">
        <w:rPr>
          <w:rFonts w:ascii="Times New Roman" w:hAnsi="Times New Roman"/>
          <w:bCs/>
          <w:lang w:val="uk-UA"/>
        </w:rPr>
        <w:t>актуальним.</w:t>
      </w:r>
      <w:r w:rsidRPr="00765A5A">
        <w:rPr>
          <w:rFonts w:ascii="Times New Roman" w:hAnsi="Times New Roman"/>
          <w:b/>
          <w:lang w:val="uk-UA"/>
        </w:rPr>
        <w:t xml:space="preserve"> </w:t>
      </w:r>
    </w:p>
    <w:p w:rsidR="000467FE" w:rsidRPr="008C008E" w:rsidRDefault="000467FE" w:rsidP="000467FE">
      <w:pPr>
        <w:spacing w:after="0" w:line="240" w:lineRule="auto"/>
        <w:ind w:firstLine="284"/>
        <w:jc w:val="both"/>
        <w:rPr>
          <w:rFonts w:ascii="Times New Roman" w:hAnsi="Times New Roman"/>
          <w:lang w:val="uk-UA"/>
        </w:rPr>
      </w:pPr>
      <w:r w:rsidRPr="00765A5A">
        <w:rPr>
          <w:rFonts w:ascii="Times New Roman" w:hAnsi="Times New Roman"/>
          <w:lang w:val="uk-UA"/>
        </w:rPr>
        <w:t>Для дослідження ставлення споживачів до плодово-ягідних соків</w:t>
      </w:r>
      <w:r w:rsidRPr="008C008E">
        <w:rPr>
          <w:rFonts w:ascii="Times New Roman" w:hAnsi="Times New Roman"/>
          <w:lang w:val="uk-UA"/>
        </w:rPr>
        <w:t xml:space="preserve"> було проведено анкетне опитування споживачів. Параметри дослідження: строки проведеного анкетування – з 1 лютого по 1 березня 2011 року, місце проведення – м. Полтава, кількість опитаних респондентів – 50.</w:t>
      </w:r>
    </w:p>
    <w:p w:rsidR="000467FE" w:rsidRPr="008C008E" w:rsidRDefault="000467FE" w:rsidP="000467FE">
      <w:pPr>
        <w:spacing w:after="0" w:line="240" w:lineRule="auto"/>
        <w:ind w:firstLine="284"/>
        <w:jc w:val="both"/>
        <w:rPr>
          <w:rFonts w:ascii="Times New Roman" w:hAnsi="Times New Roman"/>
          <w:lang w:val="uk-UA"/>
        </w:rPr>
      </w:pPr>
      <w:r w:rsidRPr="008C008E">
        <w:rPr>
          <w:rFonts w:ascii="Times New Roman" w:hAnsi="Times New Roman"/>
          <w:lang w:val="uk-UA"/>
        </w:rPr>
        <w:t xml:space="preserve">Як свідчать результати анкетування, сік на сьогоднішній день є товаром повсякденного попиту – 90% споживачів купують його декілька разів на тиждень, а майже 5% купують сік кожен день, причому більш лояльними до соку є жінки, які, як правило, купують сік у великих упаковках від 1 л і більше (так звана </w:t>
      </w:r>
      <w:proofErr w:type="spellStart"/>
      <w:r w:rsidRPr="008C008E">
        <w:rPr>
          <w:rFonts w:ascii="Times New Roman" w:hAnsi="Times New Roman"/>
          <w:lang w:val="uk-UA"/>
        </w:rPr>
        <w:t>“сімейна”</w:t>
      </w:r>
      <w:proofErr w:type="spellEnd"/>
      <w:r w:rsidRPr="008C008E">
        <w:rPr>
          <w:rFonts w:ascii="Times New Roman" w:hAnsi="Times New Roman"/>
          <w:lang w:val="uk-UA"/>
        </w:rPr>
        <w:t>) – 87%. Споживачі соків, які не досягли 30 років (як чоловіки, так і жінки), купують сокову продукцію розфасовану невеликими, разовими об’ємами  - 14 % опитаних.</w:t>
      </w:r>
    </w:p>
    <w:p w:rsidR="000467FE" w:rsidRPr="008C008E" w:rsidRDefault="000467FE" w:rsidP="000467FE">
      <w:pPr>
        <w:spacing w:after="0" w:line="240" w:lineRule="auto"/>
        <w:ind w:firstLine="284"/>
        <w:jc w:val="both"/>
        <w:rPr>
          <w:rFonts w:ascii="Times New Roman" w:hAnsi="Times New Roman"/>
          <w:lang w:val="uk-UA"/>
        </w:rPr>
      </w:pPr>
      <w:r w:rsidRPr="008C008E">
        <w:rPr>
          <w:rFonts w:ascii="Times New Roman" w:hAnsi="Times New Roman"/>
          <w:lang w:val="uk-UA"/>
        </w:rPr>
        <w:t xml:space="preserve"> Переважна більшість респондентів віддає перевагу вітчизняній продукції, що, напевно, пов’язано з більш широким асортиментом продукції українських виробників та оптимальними співвідношеннями якісних характеристик та ціни товару, тоді як імпортна продукція, як правило, позиціонується як товар </w:t>
      </w:r>
      <w:proofErr w:type="spellStart"/>
      <w:r w:rsidRPr="008C008E">
        <w:rPr>
          <w:rFonts w:ascii="Times New Roman" w:hAnsi="Times New Roman"/>
          <w:lang w:val="uk-UA"/>
        </w:rPr>
        <w:t>“преміум”</w:t>
      </w:r>
      <w:proofErr w:type="spellEnd"/>
      <w:r w:rsidRPr="008C008E">
        <w:rPr>
          <w:rFonts w:ascii="Times New Roman" w:hAnsi="Times New Roman"/>
          <w:lang w:val="uk-UA"/>
        </w:rPr>
        <w:t xml:space="preserve"> класу та коштує значно дорожче.</w:t>
      </w:r>
    </w:p>
    <w:p w:rsidR="000467FE" w:rsidRPr="008C008E" w:rsidRDefault="000467FE" w:rsidP="000467FE">
      <w:pPr>
        <w:spacing w:after="0" w:line="240" w:lineRule="auto"/>
        <w:ind w:firstLine="284"/>
        <w:jc w:val="both"/>
        <w:rPr>
          <w:rFonts w:ascii="Times New Roman" w:hAnsi="Times New Roman"/>
          <w:lang w:val="uk-UA"/>
        </w:rPr>
      </w:pPr>
      <w:r w:rsidRPr="008C008E">
        <w:rPr>
          <w:rFonts w:ascii="Times New Roman" w:hAnsi="Times New Roman"/>
          <w:lang w:val="uk-UA"/>
        </w:rPr>
        <w:t xml:space="preserve">Смакові переваги опитаних споживачів соків розподілилися наступним чином: апельсиновий – 34%, ананасовий – 18 %, яблучний – 23 %, томатний – 16 %, персиковий, виноградний, вишневий – приблизно по 4,5 %. Особливістю вибору виду соків у споживачів є схильність до купажованих соків – 84 % (як фрукт/фрукт, так і фрукт/овоч). Ця тенденція виявляється </w:t>
      </w:r>
      <w:r w:rsidRPr="008C008E">
        <w:rPr>
          <w:rFonts w:ascii="Times New Roman" w:hAnsi="Times New Roman"/>
          <w:lang w:val="uk-UA"/>
        </w:rPr>
        <w:lastRenderedPageBreak/>
        <w:t>як на ринку України, так і на ринках Європи і пов’язана з орієнтацією споживачів на здоровий спосіб життя, прагнення до споживання продуктів, що мають лікувально-профілактичну дію, яким, безперечно, є натуральний сік.</w:t>
      </w:r>
    </w:p>
    <w:p w:rsidR="000467FE" w:rsidRPr="008C008E" w:rsidRDefault="000467FE" w:rsidP="000467FE">
      <w:pPr>
        <w:spacing w:after="0" w:line="240" w:lineRule="auto"/>
        <w:ind w:firstLine="284"/>
        <w:jc w:val="both"/>
        <w:rPr>
          <w:rFonts w:ascii="Times New Roman" w:hAnsi="Times New Roman"/>
          <w:lang w:val="uk-UA"/>
        </w:rPr>
      </w:pPr>
      <w:r w:rsidRPr="008C008E">
        <w:rPr>
          <w:rFonts w:ascii="Times New Roman" w:hAnsi="Times New Roman"/>
          <w:lang w:val="uk-UA"/>
        </w:rPr>
        <w:t xml:space="preserve">Аналіз результатів про схильність споживачів до тих чи інших торговельних марок соків дозволив визначити, що найбільш популярними у споживачів виробниками є ТОВ </w:t>
      </w:r>
      <w:proofErr w:type="spellStart"/>
      <w:r w:rsidRPr="008C008E">
        <w:rPr>
          <w:rFonts w:ascii="Times New Roman" w:hAnsi="Times New Roman"/>
          <w:lang w:val="uk-UA"/>
        </w:rPr>
        <w:t>“Sandora”</w:t>
      </w:r>
      <w:proofErr w:type="spellEnd"/>
      <w:r w:rsidRPr="008C008E">
        <w:rPr>
          <w:rFonts w:ascii="Times New Roman" w:hAnsi="Times New Roman"/>
          <w:lang w:val="uk-UA"/>
        </w:rPr>
        <w:t xml:space="preserve"> (торгові марки </w:t>
      </w:r>
      <w:proofErr w:type="spellStart"/>
      <w:r w:rsidRPr="008C008E">
        <w:rPr>
          <w:rFonts w:ascii="Times New Roman" w:hAnsi="Times New Roman"/>
          <w:lang w:val="uk-UA"/>
        </w:rPr>
        <w:t>„Сандора”</w:t>
      </w:r>
      <w:proofErr w:type="spellEnd"/>
      <w:r w:rsidRPr="008C008E">
        <w:rPr>
          <w:rFonts w:ascii="Times New Roman" w:hAnsi="Times New Roman"/>
          <w:lang w:val="uk-UA"/>
        </w:rPr>
        <w:t xml:space="preserve"> </w:t>
      </w:r>
      <w:proofErr w:type="spellStart"/>
      <w:r w:rsidRPr="008C008E">
        <w:rPr>
          <w:rFonts w:ascii="Times New Roman" w:hAnsi="Times New Roman"/>
          <w:lang w:val="uk-UA"/>
        </w:rPr>
        <w:t>„Садочок”</w:t>
      </w:r>
      <w:proofErr w:type="spellEnd"/>
      <w:r w:rsidRPr="008C008E">
        <w:rPr>
          <w:rFonts w:ascii="Times New Roman" w:hAnsi="Times New Roman"/>
          <w:lang w:val="uk-UA"/>
        </w:rPr>
        <w:t xml:space="preserve">) та </w:t>
      </w:r>
      <w:proofErr w:type="spellStart"/>
      <w:r w:rsidRPr="008C008E">
        <w:rPr>
          <w:rFonts w:ascii="Times New Roman" w:hAnsi="Times New Roman"/>
          <w:lang w:val="uk-UA"/>
        </w:rPr>
        <w:t>“Вітмарк-Україна”</w:t>
      </w:r>
      <w:proofErr w:type="spellEnd"/>
      <w:r w:rsidRPr="008C008E">
        <w:rPr>
          <w:rFonts w:ascii="Times New Roman" w:hAnsi="Times New Roman"/>
          <w:lang w:val="uk-UA"/>
        </w:rPr>
        <w:t xml:space="preserve"> (ТМ </w:t>
      </w:r>
      <w:proofErr w:type="spellStart"/>
      <w:r w:rsidRPr="008C008E">
        <w:rPr>
          <w:rFonts w:ascii="Times New Roman" w:hAnsi="Times New Roman"/>
        </w:rPr>
        <w:t>Jaffa</w:t>
      </w:r>
      <w:proofErr w:type="spellEnd"/>
      <w:r>
        <w:rPr>
          <w:rFonts w:ascii="Times New Roman" w:hAnsi="Times New Roman"/>
          <w:lang w:val="uk-UA"/>
        </w:rPr>
        <w:t xml:space="preserve">, </w:t>
      </w:r>
      <w:proofErr w:type="spellStart"/>
      <w:r w:rsidRPr="008C008E">
        <w:rPr>
          <w:rFonts w:ascii="Times New Roman" w:hAnsi="Times New Roman"/>
          <w:lang w:val="uk-UA"/>
        </w:rPr>
        <w:t>„Соковита”</w:t>
      </w:r>
      <w:proofErr w:type="spellEnd"/>
      <w:r w:rsidRPr="008C008E">
        <w:rPr>
          <w:rFonts w:ascii="Times New Roman" w:hAnsi="Times New Roman"/>
          <w:lang w:val="uk-UA"/>
        </w:rPr>
        <w:t>).</w:t>
      </w:r>
    </w:p>
    <w:p w:rsidR="000467FE" w:rsidRPr="008C008E" w:rsidRDefault="000467FE" w:rsidP="000467FE">
      <w:pPr>
        <w:spacing w:after="0" w:line="240" w:lineRule="auto"/>
        <w:ind w:firstLine="284"/>
        <w:jc w:val="both"/>
        <w:rPr>
          <w:rFonts w:ascii="Times New Roman" w:hAnsi="Times New Roman"/>
          <w:lang w:val="uk-UA"/>
        </w:rPr>
      </w:pPr>
      <w:r w:rsidRPr="008C008E">
        <w:rPr>
          <w:rFonts w:ascii="Times New Roman" w:hAnsi="Times New Roman"/>
          <w:lang w:val="uk-UA"/>
        </w:rPr>
        <w:t xml:space="preserve">Аналіз результатів анкетного опитування свідчить, що фактором, що має значний вплив на вибір споживачів поряд з ціною продукту є якість соку. </w:t>
      </w:r>
    </w:p>
    <w:p w:rsidR="000467FE" w:rsidRPr="008C008E" w:rsidRDefault="000467FE" w:rsidP="000467FE">
      <w:pPr>
        <w:spacing w:after="0" w:line="240" w:lineRule="auto"/>
        <w:ind w:firstLine="284"/>
        <w:jc w:val="both"/>
        <w:rPr>
          <w:rFonts w:ascii="Times New Roman" w:hAnsi="Times New Roman"/>
          <w:bCs/>
          <w:lang w:val="uk-UA"/>
        </w:rPr>
      </w:pPr>
      <w:r w:rsidRPr="008C008E">
        <w:rPr>
          <w:rFonts w:ascii="Times New Roman" w:hAnsi="Times New Roman"/>
          <w:bCs/>
          <w:lang w:val="uk-UA"/>
        </w:rPr>
        <w:t>Результати оцінки якості апельсинового соку найбільш популярних торгових марок представлені в табл.1.</w:t>
      </w:r>
    </w:p>
    <w:p w:rsidR="000467FE" w:rsidRPr="008C008E" w:rsidRDefault="000467FE" w:rsidP="000467FE">
      <w:pPr>
        <w:pStyle w:val="a3"/>
        <w:ind w:firstLine="284"/>
        <w:jc w:val="right"/>
        <w:rPr>
          <w:rFonts w:ascii="Times New Roman" w:hAnsi="Times New Roman"/>
          <w:lang w:val="uk-UA"/>
        </w:rPr>
      </w:pPr>
      <w:r w:rsidRPr="008C008E">
        <w:rPr>
          <w:rFonts w:ascii="Times New Roman" w:hAnsi="Times New Roman"/>
          <w:lang w:val="uk-UA"/>
        </w:rPr>
        <w:t>Таблиця 1</w:t>
      </w:r>
    </w:p>
    <w:p w:rsidR="000467FE" w:rsidRPr="00D56C10" w:rsidRDefault="000467FE" w:rsidP="000467FE">
      <w:pPr>
        <w:pStyle w:val="a3"/>
        <w:ind w:firstLine="284"/>
        <w:jc w:val="center"/>
        <w:rPr>
          <w:rFonts w:ascii="Times New Roman" w:hAnsi="Times New Roman"/>
          <w:bCs/>
          <w:lang w:val="uk-UA"/>
        </w:rPr>
      </w:pPr>
      <w:r w:rsidRPr="00D56C10">
        <w:rPr>
          <w:rFonts w:ascii="Times New Roman" w:hAnsi="Times New Roman"/>
          <w:bCs/>
          <w:lang w:val="uk-UA"/>
        </w:rPr>
        <w:t>Показники якості апельсинових соків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1773"/>
        <w:gridCol w:w="1578"/>
        <w:gridCol w:w="664"/>
        <w:gridCol w:w="1087"/>
        <w:gridCol w:w="1254"/>
      </w:tblGrid>
      <w:tr w:rsidR="000467FE" w:rsidRPr="00765A5A" w:rsidTr="007A242F">
        <w:trPr>
          <w:trHeight w:val="240"/>
        </w:trPr>
        <w:tc>
          <w:tcPr>
            <w:tcW w:w="731" w:type="pct"/>
            <w:vMerge w:val="restart"/>
          </w:tcPr>
          <w:p w:rsidR="000467FE" w:rsidRPr="00765A5A" w:rsidRDefault="000467FE" w:rsidP="007A242F">
            <w:pPr>
              <w:pStyle w:val="a3"/>
              <w:suppressAutoHyphens/>
              <w:jc w:val="both"/>
              <w:rPr>
                <w:rFonts w:ascii="Times New Roman" w:hAnsi="Times New Roman"/>
                <w:i/>
                <w:iCs/>
                <w:color w:val="000000"/>
                <w:sz w:val="20"/>
                <w:szCs w:val="20"/>
                <w:lang w:val="uk-UA"/>
              </w:rPr>
            </w:pPr>
            <w:r w:rsidRPr="00765A5A">
              <w:rPr>
                <w:rFonts w:ascii="Times New Roman" w:hAnsi="Times New Roman"/>
                <w:i/>
                <w:iCs/>
                <w:color w:val="000000"/>
                <w:sz w:val="20"/>
                <w:szCs w:val="20"/>
                <w:lang w:val="uk-UA"/>
              </w:rPr>
              <w:t>Торгова марка</w:t>
            </w:r>
          </w:p>
        </w:tc>
        <w:tc>
          <w:tcPr>
            <w:tcW w:w="4269" w:type="pct"/>
            <w:gridSpan w:val="5"/>
          </w:tcPr>
          <w:p w:rsidR="000467FE" w:rsidRPr="00765A5A" w:rsidRDefault="000467FE" w:rsidP="007A242F">
            <w:pPr>
              <w:pStyle w:val="a3"/>
              <w:suppressAutoHyphens/>
              <w:jc w:val="center"/>
              <w:rPr>
                <w:rFonts w:ascii="Times New Roman" w:hAnsi="Times New Roman"/>
                <w:i/>
                <w:iCs/>
                <w:color w:val="000000"/>
                <w:sz w:val="20"/>
                <w:szCs w:val="20"/>
                <w:lang w:val="uk-UA"/>
              </w:rPr>
            </w:pPr>
            <w:r w:rsidRPr="00765A5A">
              <w:rPr>
                <w:rFonts w:ascii="Times New Roman" w:hAnsi="Times New Roman"/>
                <w:i/>
                <w:iCs/>
                <w:color w:val="000000"/>
                <w:sz w:val="20"/>
                <w:szCs w:val="20"/>
                <w:lang w:val="uk-UA"/>
              </w:rPr>
              <w:t>Характеристика</w:t>
            </w:r>
          </w:p>
        </w:tc>
      </w:tr>
      <w:tr w:rsidR="000467FE" w:rsidRPr="00765A5A" w:rsidTr="007A242F">
        <w:trPr>
          <w:trHeight w:val="225"/>
        </w:trPr>
        <w:tc>
          <w:tcPr>
            <w:tcW w:w="731" w:type="pct"/>
            <w:vMerge/>
          </w:tcPr>
          <w:p w:rsidR="000467FE" w:rsidRPr="00765A5A" w:rsidRDefault="000467FE" w:rsidP="007A242F">
            <w:pPr>
              <w:pStyle w:val="a3"/>
              <w:suppressAutoHyphens/>
              <w:jc w:val="both"/>
              <w:rPr>
                <w:rFonts w:ascii="Times New Roman" w:hAnsi="Times New Roman"/>
                <w:i/>
                <w:iCs/>
                <w:color w:val="000000"/>
                <w:sz w:val="20"/>
                <w:szCs w:val="20"/>
                <w:lang w:val="uk-UA"/>
              </w:rPr>
            </w:pPr>
          </w:p>
        </w:tc>
        <w:tc>
          <w:tcPr>
            <w:tcW w:w="1191" w:type="pct"/>
          </w:tcPr>
          <w:p w:rsidR="000467FE" w:rsidRPr="00765A5A" w:rsidRDefault="000467FE" w:rsidP="007A242F">
            <w:pPr>
              <w:pStyle w:val="a3"/>
              <w:suppressAutoHyphens/>
              <w:jc w:val="both"/>
              <w:rPr>
                <w:rFonts w:ascii="Times New Roman" w:hAnsi="Times New Roman"/>
                <w:i/>
                <w:iCs/>
                <w:color w:val="000000"/>
                <w:sz w:val="20"/>
                <w:szCs w:val="20"/>
                <w:lang w:val="uk-UA"/>
              </w:rPr>
            </w:pPr>
            <w:r w:rsidRPr="00765A5A">
              <w:rPr>
                <w:rFonts w:ascii="Times New Roman" w:hAnsi="Times New Roman"/>
                <w:i/>
                <w:iCs/>
                <w:color w:val="000000"/>
                <w:sz w:val="20"/>
                <w:szCs w:val="20"/>
                <w:lang w:val="uk-UA"/>
              </w:rPr>
              <w:t>Смак і аромат</w:t>
            </w:r>
          </w:p>
        </w:tc>
        <w:tc>
          <w:tcPr>
            <w:tcW w:w="1060" w:type="pct"/>
          </w:tcPr>
          <w:p w:rsidR="000467FE" w:rsidRPr="00765A5A" w:rsidRDefault="000467FE" w:rsidP="007A242F">
            <w:pPr>
              <w:pStyle w:val="a3"/>
              <w:suppressAutoHyphens/>
              <w:jc w:val="both"/>
              <w:rPr>
                <w:rFonts w:ascii="Times New Roman" w:hAnsi="Times New Roman"/>
                <w:i/>
                <w:iCs/>
                <w:color w:val="000000"/>
                <w:sz w:val="20"/>
                <w:szCs w:val="20"/>
                <w:lang w:val="uk-UA"/>
              </w:rPr>
            </w:pPr>
            <w:r w:rsidRPr="00765A5A">
              <w:rPr>
                <w:rFonts w:ascii="Times New Roman" w:hAnsi="Times New Roman"/>
                <w:i/>
                <w:iCs/>
                <w:color w:val="000000"/>
                <w:sz w:val="20"/>
                <w:szCs w:val="20"/>
                <w:lang w:val="uk-UA"/>
              </w:rPr>
              <w:t xml:space="preserve">Зовнішній вигляд (колір, прозорість) </w:t>
            </w:r>
          </w:p>
        </w:tc>
        <w:tc>
          <w:tcPr>
            <w:tcW w:w="446" w:type="pct"/>
          </w:tcPr>
          <w:p w:rsidR="000467FE" w:rsidRPr="00765A5A" w:rsidRDefault="000467FE" w:rsidP="007A242F">
            <w:pPr>
              <w:pStyle w:val="a3"/>
              <w:suppressAutoHyphens/>
              <w:jc w:val="both"/>
              <w:rPr>
                <w:rFonts w:ascii="Times New Roman" w:hAnsi="Times New Roman"/>
                <w:i/>
                <w:iCs/>
                <w:color w:val="000000"/>
                <w:sz w:val="20"/>
                <w:szCs w:val="20"/>
                <w:lang w:val="uk-UA"/>
              </w:rPr>
            </w:pPr>
            <w:proofErr w:type="spellStart"/>
            <w:r w:rsidRPr="00765A5A">
              <w:rPr>
                <w:rFonts w:ascii="Times New Roman" w:hAnsi="Times New Roman"/>
                <w:i/>
                <w:iCs/>
                <w:color w:val="000000"/>
                <w:sz w:val="20"/>
                <w:szCs w:val="20"/>
                <w:lang w:val="uk-UA"/>
              </w:rPr>
              <w:t>рН</w:t>
            </w:r>
            <w:proofErr w:type="spellEnd"/>
          </w:p>
        </w:tc>
        <w:tc>
          <w:tcPr>
            <w:tcW w:w="730" w:type="pct"/>
          </w:tcPr>
          <w:p w:rsidR="000467FE" w:rsidRPr="00765A5A" w:rsidRDefault="000467FE" w:rsidP="007A242F">
            <w:pPr>
              <w:pStyle w:val="a3"/>
              <w:suppressAutoHyphens/>
              <w:jc w:val="both"/>
              <w:rPr>
                <w:rFonts w:ascii="Times New Roman" w:hAnsi="Times New Roman"/>
                <w:i/>
                <w:iCs/>
                <w:color w:val="000000"/>
                <w:sz w:val="20"/>
                <w:szCs w:val="20"/>
                <w:lang w:val="uk-UA"/>
              </w:rPr>
            </w:pPr>
            <w:proofErr w:type="spellStart"/>
            <w:r w:rsidRPr="00765A5A">
              <w:rPr>
                <w:rFonts w:ascii="Times New Roman" w:hAnsi="Times New Roman"/>
                <w:i/>
                <w:iCs/>
                <w:color w:val="000000"/>
                <w:sz w:val="20"/>
                <w:szCs w:val="20"/>
                <w:lang w:val="uk-UA"/>
              </w:rPr>
              <w:t>Кислот-ність</w:t>
            </w:r>
            <w:proofErr w:type="spellEnd"/>
            <w:r w:rsidRPr="00765A5A">
              <w:rPr>
                <w:rFonts w:ascii="Times New Roman" w:hAnsi="Times New Roman"/>
                <w:i/>
                <w:iCs/>
                <w:color w:val="000000"/>
                <w:sz w:val="20"/>
                <w:szCs w:val="20"/>
                <w:lang w:val="uk-UA"/>
              </w:rPr>
              <w:t>, %</w:t>
            </w:r>
          </w:p>
        </w:tc>
        <w:tc>
          <w:tcPr>
            <w:tcW w:w="842" w:type="pct"/>
          </w:tcPr>
          <w:p w:rsidR="000467FE" w:rsidRPr="00765A5A" w:rsidRDefault="000467FE" w:rsidP="007A242F">
            <w:pPr>
              <w:pStyle w:val="a3"/>
              <w:suppressAutoHyphens/>
              <w:jc w:val="both"/>
              <w:rPr>
                <w:rFonts w:ascii="Times New Roman" w:hAnsi="Times New Roman"/>
                <w:i/>
                <w:iCs/>
                <w:color w:val="000000"/>
                <w:sz w:val="20"/>
                <w:szCs w:val="20"/>
                <w:lang w:val="uk-UA"/>
              </w:rPr>
            </w:pPr>
            <w:r w:rsidRPr="00765A5A">
              <w:rPr>
                <w:rFonts w:ascii="Times New Roman" w:hAnsi="Times New Roman"/>
                <w:i/>
                <w:iCs/>
                <w:color w:val="000000"/>
                <w:sz w:val="20"/>
                <w:szCs w:val="20"/>
                <w:lang w:val="uk-UA"/>
              </w:rPr>
              <w:t>Вміст сухих розчинних речовин, %</w:t>
            </w:r>
          </w:p>
        </w:tc>
      </w:tr>
      <w:tr w:rsidR="000467FE" w:rsidRPr="00765A5A" w:rsidTr="007A242F">
        <w:tc>
          <w:tcPr>
            <w:tcW w:w="731" w:type="pct"/>
          </w:tcPr>
          <w:p w:rsidR="000467FE" w:rsidRPr="00765A5A" w:rsidRDefault="000467FE" w:rsidP="007A242F">
            <w:pPr>
              <w:pStyle w:val="3"/>
              <w:spacing w:line="240" w:lineRule="auto"/>
              <w:ind w:firstLine="0"/>
              <w:jc w:val="center"/>
              <w:rPr>
                <w:bCs/>
                <w:color w:val="000000"/>
                <w:sz w:val="20"/>
                <w:szCs w:val="20"/>
              </w:rPr>
            </w:pPr>
            <w:r w:rsidRPr="00765A5A">
              <w:rPr>
                <w:bCs/>
                <w:color w:val="000000"/>
                <w:sz w:val="20"/>
                <w:szCs w:val="20"/>
              </w:rPr>
              <w:t>Садочок</w:t>
            </w:r>
          </w:p>
        </w:tc>
        <w:tc>
          <w:tcPr>
            <w:tcW w:w="1191" w:type="pct"/>
          </w:tcPr>
          <w:p w:rsidR="000467FE" w:rsidRPr="00765A5A" w:rsidRDefault="000467FE" w:rsidP="007A242F">
            <w:pPr>
              <w:pStyle w:val="a3"/>
              <w:suppressAutoHyphens/>
              <w:bidi/>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Приємний аромат, кисло-солодкий смак</w:t>
            </w:r>
          </w:p>
        </w:tc>
        <w:tc>
          <w:tcPr>
            <w:tcW w:w="1060" w:type="pct"/>
          </w:tcPr>
          <w:p w:rsidR="000467FE" w:rsidRPr="00765A5A" w:rsidRDefault="000467FE" w:rsidP="007A242F">
            <w:pPr>
              <w:pStyle w:val="a3"/>
              <w:suppressAutoHyphens/>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 xml:space="preserve">Світло-жовтий, </w:t>
            </w:r>
          </w:p>
        </w:tc>
        <w:tc>
          <w:tcPr>
            <w:tcW w:w="446"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en-US"/>
              </w:rPr>
            </w:pPr>
            <w:r w:rsidRPr="00765A5A">
              <w:rPr>
                <w:rFonts w:ascii="Times New Roman" w:hAnsi="Times New Roman"/>
                <w:color w:val="000000"/>
                <w:sz w:val="20"/>
                <w:szCs w:val="20"/>
                <w:lang w:val="en-US"/>
              </w:rPr>
              <w:t>3.67</w:t>
            </w:r>
          </w:p>
        </w:tc>
        <w:tc>
          <w:tcPr>
            <w:tcW w:w="730"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1,6</w:t>
            </w:r>
          </w:p>
        </w:tc>
        <w:tc>
          <w:tcPr>
            <w:tcW w:w="842"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10,7</w:t>
            </w:r>
          </w:p>
        </w:tc>
      </w:tr>
      <w:tr w:rsidR="000467FE" w:rsidRPr="00765A5A" w:rsidTr="007A242F">
        <w:tc>
          <w:tcPr>
            <w:tcW w:w="731" w:type="pct"/>
          </w:tcPr>
          <w:p w:rsidR="000467FE" w:rsidRPr="00765A5A" w:rsidRDefault="000467FE" w:rsidP="007A242F">
            <w:pPr>
              <w:pStyle w:val="a3"/>
              <w:suppressAutoHyphens/>
              <w:jc w:val="center"/>
              <w:rPr>
                <w:rFonts w:ascii="Times New Roman" w:hAnsi="Times New Roman"/>
                <w:color w:val="000000"/>
                <w:sz w:val="20"/>
                <w:szCs w:val="20"/>
                <w:lang w:val="en-US"/>
              </w:rPr>
            </w:pPr>
            <w:proofErr w:type="spellStart"/>
            <w:r w:rsidRPr="00765A5A">
              <w:rPr>
                <w:rFonts w:ascii="Times New Roman" w:hAnsi="Times New Roman"/>
                <w:color w:val="000000"/>
                <w:sz w:val="20"/>
                <w:szCs w:val="20"/>
                <w:lang w:val="en-US"/>
              </w:rPr>
              <w:t>Sandora</w:t>
            </w:r>
            <w:proofErr w:type="spellEnd"/>
          </w:p>
        </w:tc>
        <w:tc>
          <w:tcPr>
            <w:tcW w:w="1191" w:type="pct"/>
          </w:tcPr>
          <w:p w:rsidR="000467FE" w:rsidRPr="00765A5A" w:rsidRDefault="000467FE" w:rsidP="007A242F">
            <w:pPr>
              <w:pStyle w:val="a3"/>
              <w:suppressAutoHyphens/>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Виражений  аромат та колір, гармонійний смак</w:t>
            </w:r>
          </w:p>
        </w:tc>
        <w:tc>
          <w:tcPr>
            <w:tcW w:w="1060" w:type="pct"/>
          </w:tcPr>
          <w:p w:rsidR="000467FE" w:rsidRPr="00765A5A" w:rsidRDefault="000467FE" w:rsidP="007A242F">
            <w:pPr>
              <w:pStyle w:val="a3"/>
              <w:suppressAutoHyphens/>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 xml:space="preserve">Золотисто-жовтий, </w:t>
            </w:r>
          </w:p>
        </w:tc>
        <w:tc>
          <w:tcPr>
            <w:tcW w:w="446"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en-US"/>
              </w:rPr>
            </w:pPr>
            <w:r w:rsidRPr="00765A5A">
              <w:rPr>
                <w:rFonts w:ascii="Times New Roman" w:hAnsi="Times New Roman"/>
                <w:color w:val="000000"/>
                <w:sz w:val="20"/>
                <w:szCs w:val="20"/>
                <w:lang w:val="en-US"/>
              </w:rPr>
              <w:t>3.63</w:t>
            </w:r>
          </w:p>
        </w:tc>
        <w:tc>
          <w:tcPr>
            <w:tcW w:w="730"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1,9</w:t>
            </w:r>
          </w:p>
        </w:tc>
        <w:tc>
          <w:tcPr>
            <w:tcW w:w="842"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11</w:t>
            </w:r>
          </w:p>
        </w:tc>
      </w:tr>
      <w:tr w:rsidR="000467FE" w:rsidRPr="00765A5A" w:rsidTr="007A242F">
        <w:tc>
          <w:tcPr>
            <w:tcW w:w="731" w:type="pct"/>
          </w:tcPr>
          <w:p w:rsidR="000467FE" w:rsidRPr="00765A5A" w:rsidRDefault="000467FE" w:rsidP="007A242F">
            <w:pPr>
              <w:pStyle w:val="a3"/>
              <w:suppressAutoHyphens/>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ОКЗДХ</w:t>
            </w:r>
          </w:p>
        </w:tc>
        <w:tc>
          <w:tcPr>
            <w:tcW w:w="1191" w:type="pct"/>
          </w:tcPr>
          <w:p w:rsidR="000467FE" w:rsidRPr="00765A5A" w:rsidRDefault="000467FE" w:rsidP="007A242F">
            <w:pPr>
              <w:pStyle w:val="a3"/>
              <w:suppressAutoHyphens/>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Приємний аромат, помірно кисло-солодкий смак</w:t>
            </w:r>
          </w:p>
        </w:tc>
        <w:tc>
          <w:tcPr>
            <w:tcW w:w="1060" w:type="pct"/>
          </w:tcPr>
          <w:p w:rsidR="000467FE" w:rsidRPr="00765A5A" w:rsidRDefault="000467FE" w:rsidP="007A242F">
            <w:pPr>
              <w:pStyle w:val="a3"/>
              <w:suppressAutoHyphens/>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Світло-жовтий, невиражений</w:t>
            </w:r>
          </w:p>
        </w:tc>
        <w:tc>
          <w:tcPr>
            <w:tcW w:w="446"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en-US"/>
              </w:rPr>
            </w:pPr>
            <w:r w:rsidRPr="00765A5A">
              <w:rPr>
                <w:rFonts w:ascii="Times New Roman" w:hAnsi="Times New Roman"/>
                <w:color w:val="000000"/>
                <w:sz w:val="20"/>
                <w:szCs w:val="20"/>
                <w:lang w:val="en-US"/>
              </w:rPr>
              <w:t>3.67</w:t>
            </w:r>
          </w:p>
        </w:tc>
        <w:tc>
          <w:tcPr>
            <w:tcW w:w="730"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1,5</w:t>
            </w:r>
          </w:p>
        </w:tc>
        <w:tc>
          <w:tcPr>
            <w:tcW w:w="842"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11,2</w:t>
            </w:r>
          </w:p>
        </w:tc>
      </w:tr>
      <w:tr w:rsidR="000467FE" w:rsidRPr="00765A5A" w:rsidTr="007A242F">
        <w:tc>
          <w:tcPr>
            <w:tcW w:w="731" w:type="pct"/>
          </w:tcPr>
          <w:p w:rsidR="000467FE" w:rsidRPr="00765A5A" w:rsidRDefault="000467FE" w:rsidP="007A242F">
            <w:pPr>
              <w:pStyle w:val="a3"/>
              <w:suppressAutoHyphens/>
              <w:bidi/>
              <w:jc w:val="center"/>
              <w:rPr>
                <w:rFonts w:ascii="Times New Roman" w:hAnsi="Times New Roman"/>
                <w:color w:val="000000"/>
                <w:sz w:val="20"/>
                <w:szCs w:val="20"/>
                <w:lang w:val="en-US"/>
              </w:rPr>
            </w:pPr>
            <w:r w:rsidRPr="00765A5A">
              <w:rPr>
                <w:rFonts w:ascii="Times New Roman" w:hAnsi="Times New Roman"/>
                <w:color w:val="000000"/>
                <w:sz w:val="20"/>
                <w:szCs w:val="20"/>
                <w:rtl/>
                <w:lang w:val="en-US"/>
              </w:rPr>
              <w:t>Rich</w:t>
            </w:r>
          </w:p>
        </w:tc>
        <w:tc>
          <w:tcPr>
            <w:tcW w:w="1191" w:type="pct"/>
          </w:tcPr>
          <w:p w:rsidR="000467FE" w:rsidRPr="00765A5A" w:rsidRDefault="000467FE" w:rsidP="007A242F">
            <w:pPr>
              <w:pStyle w:val="a3"/>
              <w:suppressAutoHyphens/>
              <w:jc w:val="center"/>
              <w:rPr>
                <w:rFonts w:ascii="Times New Roman" w:hAnsi="Times New Roman"/>
                <w:color w:val="000000"/>
                <w:sz w:val="20"/>
                <w:szCs w:val="20"/>
                <w:lang w:val="en-US"/>
              </w:rPr>
            </w:pPr>
            <w:r w:rsidRPr="00765A5A">
              <w:rPr>
                <w:rFonts w:ascii="Times New Roman" w:hAnsi="Times New Roman"/>
                <w:color w:val="000000"/>
                <w:sz w:val="20"/>
                <w:szCs w:val="20"/>
                <w:lang w:val="uk-UA"/>
              </w:rPr>
              <w:t>Приємний аромат та смак</w:t>
            </w:r>
          </w:p>
        </w:tc>
        <w:tc>
          <w:tcPr>
            <w:tcW w:w="1060" w:type="pct"/>
          </w:tcPr>
          <w:p w:rsidR="000467FE" w:rsidRPr="00765A5A" w:rsidRDefault="000467FE" w:rsidP="007A242F">
            <w:pPr>
              <w:pStyle w:val="a3"/>
              <w:suppressAutoHyphens/>
              <w:jc w:val="center"/>
              <w:rPr>
                <w:rFonts w:ascii="Times New Roman" w:hAnsi="Times New Roman"/>
                <w:color w:val="000000"/>
                <w:sz w:val="20"/>
                <w:szCs w:val="20"/>
                <w:lang w:val="uk-UA"/>
              </w:rPr>
            </w:pPr>
            <w:proofErr w:type="spellStart"/>
            <w:r w:rsidRPr="00765A5A">
              <w:rPr>
                <w:rFonts w:ascii="Times New Roman" w:hAnsi="Times New Roman"/>
                <w:color w:val="000000"/>
                <w:sz w:val="20"/>
                <w:szCs w:val="20"/>
                <w:lang w:val="uk-UA"/>
              </w:rPr>
              <w:t>Жовто-гарячий</w:t>
            </w:r>
            <w:proofErr w:type="spellEnd"/>
            <w:r w:rsidRPr="00765A5A">
              <w:rPr>
                <w:rFonts w:ascii="Times New Roman" w:hAnsi="Times New Roman"/>
                <w:color w:val="000000"/>
                <w:sz w:val="20"/>
                <w:szCs w:val="20"/>
                <w:lang w:val="uk-UA"/>
              </w:rPr>
              <w:t>, насичений</w:t>
            </w:r>
          </w:p>
        </w:tc>
        <w:tc>
          <w:tcPr>
            <w:tcW w:w="446"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en-US"/>
              </w:rPr>
            </w:pPr>
            <w:r w:rsidRPr="00765A5A">
              <w:rPr>
                <w:rFonts w:ascii="Times New Roman" w:hAnsi="Times New Roman"/>
                <w:color w:val="000000"/>
                <w:sz w:val="20"/>
                <w:szCs w:val="20"/>
                <w:lang w:val="en-US"/>
              </w:rPr>
              <w:t>3.69</w:t>
            </w:r>
          </w:p>
        </w:tc>
        <w:tc>
          <w:tcPr>
            <w:tcW w:w="730"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1,9</w:t>
            </w:r>
          </w:p>
        </w:tc>
        <w:tc>
          <w:tcPr>
            <w:tcW w:w="842" w:type="pct"/>
          </w:tcPr>
          <w:p w:rsidR="000467FE" w:rsidRPr="00765A5A" w:rsidRDefault="000467FE" w:rsidP="007A242F">
            <w:pPr>
              <w:spacing w:after="0" w:line="240" w:lineRule="auto"/>
              <w:jc w:val="center"/>
              <w:rPr>
                <w:rFonts w:ascii="Times New Roman" w:hAnsi="Times New Roman"/>
                <w:color w:val="000000"/>
                <w:sz w:val="20"/>
                <w:szCs w:val="20"/>
                <w:lang w:val="uk-UA"/>
              </w:rPr>
            </w:pPr>
          </w:p>
          <w:p w:rsidR="000467FE" w:rsidRPr="00765A5A" w:rsidRDefault="000467FE" w:rsidP="007A242F">
            <w:pPr>
              <w:spacing w:after="0" w:line="240" w:lineRule="auto"/>
              <w:jc w:val="center"/>
              <w:rPr>
                <w:rFonts w:ascii="Times New Roman" w:hAnsi="Times New Roman"/>
                <w:color w:val="000000"/>
                <w:sz w:val="20"/>
                <w:szCs w:val="20"/>
                <w:lang w:val="uk-UA"/>
              </w:rPr>
            </w:pPr>
            <w:r w:rsidRPr="00765A5A">
              <w:rPr>
                <w:rFonts w:ascii="Times New Roman" w:hAnsi="Times New Roman"/>
                <w:color w:val="000000"/>
                <w:sz w:val="20"/>
                <w:szCs w:val="20"/>
                <w:lang w:val="uk-UA"/>
              </w:rPr>
              <w:t>10,7</w:t>
            </w:r>
          </w:p>
        </w:tc>
      </w:tr>
    </w:tbl>
    <w:p w:rsidR="000467FE" w:rsidRPr="008C008E" w:rsidRDefault="000467FE" w:rsidP="000467FE">
      <w:pPr>
        <w:spacing w:after="0" w:line="240" w:lineRule="auto"/>
        <w:ind w:firstLine="284"/>
        <w:jc w:val="both"/>
        <w:rPr>
          <w:rFonts w:ascii="Times New Roman" w:hAnsi="Times New Roman"/>
          <w:lang w:val="uk-UA"/>
        </w:rPr>
      </w:pPr>
    </w:p>
    <w:p w:rsidR="000467FE" w:rsidRDefault="000467FE" w:rsidP="000467FE">
      <w:pPr>
        <w:spacing w:after="0" w:line="240" w:lineRule="auto"/>
        <w:ind w:firstLine="284"/>
        <w:jc w:val="both"/>
        <w:rPr>
          <w:rFonts w:ascii="Times New Roman" w:hAnsi="Times New Roman"/>
          <w:lang w:val="uk-UA"/>
        </w:rPr>
      </w:pPr>
      <w:r w:rsidRPr="008C008E">
        <w:rPr>
          <w:rFonts w:ascii="Times New Roman" w:hAnsi="Times New Roman"/>
          <w:lang w:val="uk-UA"/>
        </w:rPr>
        <w:t>Аналіз результатів дослідження свідчить, що якість продукції провідних торгових марок соків, що реалізуються на ринку України за всіма показниками відповідає вимогам діючого нормативного документу ДСТУ 4150: 2003 крім показника кислотність.</w:t>
      </w:r>
    </w:p>
    <w:p w:rsidR="00962C58" w:rsidRPr="000467FE" w:rsidRDefault="00962C58">
      <w:pPr>
        <w:rPr>
          <w:lang w:val="uk-UA"/>
        </w:rPr>
      </w:pPr>
    </w:p>
    <w:sectPr w:rsidR="00962C58" w:rsidRPr="000467FE" w:rsidSect="000467FE">
      <w:pgSz w:w="8392" w:h="11907" w:code="11"/>
      <w:pgMar w:top="1134" w:right="454"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467FE"/>
    <w:rsid w:val="000467FE"/>
    <w:rsid w:val="002B3635"/>
    <w:rsid w:val="00596AF1"/>
    <w:rsid w:val="00862A89"/>
    <w:rsid w:val="008B616F"/>
    <w:rsid w:val="00962C58"/>
    <w:rsid w:val="009D29D8"/>
    <w:rsid w:val="00C16467"/>
    <w:rsid w:val="00C35181"/>
    <w:rsid w:val="00C47352"/>
    <w:rsid w:val="00CB5FC9"/>
    <w:rsid w:val="00DD6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467FE"/>
    <w:pPr>
      <w:spacing w:after="0" w:line="240" w:lineRule="auto"/>
    </w:pPr>
    <w:rPr>
      <w:rFonts w:ascii="Calibri" w:eastAsia="Calibri" w:hAnsi="Calibri" w:cs="Times New Roman"/>
    </w:rPr>
  </w:style>
  <w:style w:type="paragraph" w:styleId="3">
    <w:name w:val="Body Text Indent 3"/>
    <w:basedOn w:val="a"/>
    <w:link w:val="30"/>
    <w:rsid w:val="000467FE"/>
    <w:pPr>
      <w:spacing w:after="0" w:line="360" w:lineRule="auto"/>
      <w:ind w:firstLine="720"/>
    </w:pPr>
    <w:rPr>
      <w:rFonts w:ascii="Times New Roman" w:eastAsia="Times New Roman" w:hAnsi="Times New Roman"/>
      <w:sz w:val="28"/>
      <w:szCs w:val="24"/>
      <w:lang w:val="uk-UA" w:eastAsia="ru-RU"/>
    </w:rPr>
  </w:style>
  <w:style w:type="character" w:customStyle="1" w:styleId="30">
    <w:name w:val="Основной текст с отступом 3 Знак"/>
    <w:basedOn w:val="a0"/>
    <w:link w:val="3"/>
    <w:rsid w:val="000467FE"/>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3067</Characters>
  <Application>Microsoft Office Word</Application>
  <DocSecurity>0</DocSecurity>
  <Lines>25</Lines>
  <Paragraphs>7</Paragraphs>
  <ScaleCrop>false</ScaleCrop>
  <Company>puet</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uta</cp:lastModifiedBy>
  <cp:revision>3</cp:revision>
  <dcterms:created xsi:type="dcterms:W3CDTF">2016-06-03T09:18:00Z</dcterms:created>
  <dcterms:modified xsi:type="dcterms:W3CDTF">2016-06-03T10:14:00Z</dcterms:modified>
</cp:coreProperties>
</file>