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239" w:rsidRPr="007A0239" w:rsidRDefault="007A0239" w:rsidP="007A0239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6699"/>
          <w:kern w:val="36"/>
          <w:sz w:val="27"/>
          <w:szCs w:val="27"/>
          <w:lang w:eastAsia="ru-RU"/>
        </w:rPr>
      </w:pPr>
      <w:r w:rsidRPr="007A0239">
        <w:rPr>
          <w:rFonts w:ascii="Verdana" w:eastAsia="Times New Roman" w:hAnsi="Verdana" w:cs="Times New Roman"/>
          <w:b/>
          <w:bCs/>
          <w:color w:val="006699"/>
          <w:kern w:val="36"/>
          <w:sz w:val="27"/>
          <w:szCs w:val="27"/>
          <w:lang w:eastAsia="ru-RU"/>
        </w:rPr>
        <w:t>ІННОВАЦІЙНІ МЕТОДИ ПОКРАЩЕННЯ ОБСЛУГОВУВАННЯ У ГОТЕЛЬНО-РЕСТОРАННІЙ ІНДУСТРІЇ: ОГЛЯД СУЧАСНИХ ТЕНДЕНЦІЙ</w:t>
      </w:r>
    </w:p>
    <w:tbl>
      <w:tblPr>
        <w:tblW w:w="475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83"/>
      </w:tblGrid>
      <w:tr w:rsidR="007A0239" w:rsidRPr="007A0239" w:rsidTr="007A0239">
        <w:trPr>
          <w:trHeight w:val="4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A0239" w:rsidRPr="007A0239" w:rsidRDefault="007A0239" w:rsidP="007A0239">
            <w:pPr>
              <w:spacing w:after="0" w:line="4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0239" w:rsidRPr="007A0239" w:rsidTr="007A0239">
        <w:trPr>
          <w:tblCellSpacing w:w="0" w:type="dxa"/>
          <w:jc w:val="center"/>
        </w:trPr>
        <w:tc>
          <w:tcPr>
            <w:tcW w:w="1125" w:type="dxa"/>
            <w:vAlign w:val="center"/>
            <w:hideMark/>
          </w:tcPr>
          <w:p w:rsidR="007A0239" w:rsidRPr="007A0239" w:rsidRDefault="007A0239" w:rsidP="007A0239">
            <w:pPr>
              <w:spacing w:after="0" w:line="240" w:lineRule="auto"/>
              <w:rPr>
                <w:rFonts w:ascii="Tahoma" w:eastAsia="Times New Roman" w:hAnsi="Tahoma" w:cs="Tahoma"/>
                <w:color w:val="006699"/>
                <w:sz w:val="15"/>
                <w:szCs w:val="15"/>
                <w:lang w:eastAsia="ru-RU"/>
              </w:rPr>
            </w:pPr>
            <w:r w:rsidRPr="007A0239">
              <w:rPr>
                <w:rFonts w:ascii="Tahoma" w:eastAsia="Times New Roman" w:hAnsi="Tahoma" w:cs="Tahoma"/>
                <w:color w:val="006699"/>
                <w:sz w:val="15"/>
                <w:szCs w:val="15"/>
                <w:lang w:eastAsia="ru-RU"/>
              </w:rPr>
              <w:t>27.06.2025 19:14</w:t>
            </w:r>
          </w:p>
        </w:tc>
      </w:tr>
      <w:tr w:rsidR="007A0239" w:rsidRPr="007A0239" w:rsidTr="007A02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A0239" w:rsidRPr="007A0239" w:rsidRDefault="007A0239" w:rsidP="007A023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Автор: </w:t>
            </w:r>
            <w:r w:rsidRPr="007A023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Рогова </w:t>
            </w:r>
            <w:proofErr w:type="spellStart"/>
            <w:r w:rsidRPr="007A023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Наталія</w:t>
            </w:r>
            <w:proofErr w:type="spellEnd"/>
            <w:r w:rsidRPr="007A023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Володимирівна</w:t>
            </w:r>
            <w:proofErr w:type="spellEnd"/>
            <w:r w:rsidRPr="007A023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, кандидат </w:t>
            </w:r>
            <w:proofErr w:type="spellStart"/>
            <w:r w:rsidRPr="007A023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технічних</w:t>
            </w:r>
            <w:proofErr w:type="spellEnd"/>
            <w:r w:rsidRPr="007A023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наук, доцент, </w:t>
            </w:r>
            <w:proofErr w:type="spellStart"/>
            <w:r w:rsidRPr="007A023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Полтавський</w:t>
            </w:r>
            <w:proofErr w:type="spellEnd"/>
            <w:r w:rsidRPr="007A023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університет</w:t>
            </w:r>
            <w:proofErr w:type="spellEnd"/>
            <w:r w:rsidRPr="007A023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економіки</w:t>
            </w:r>
            <w:proofErr w:type="spellEnd"/>
            <w:r w:rsidRPr="007A023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і</w:t>
            </w:r>
            <w:proofErr w:type="spellEnd"/>
            <w:r w:rsidRPr="007A023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торгі</w:t>
            </w:r>
            <w:proofErr w:type="gramStart"/>
            <w:r w:rsidRPr="007A023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вл</w:t>
            </w:r>
            <w:proofErr w:type="gramEnd"/>
            <w:r w:rsidRPr="007A023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і</w:t>
            </w:r>
            <w:proofErr w:type="spellEnd"/>
            <w:r w:rsidRPr="007A023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; </w:t>
            </w:r>
            <w:proofErr w:type="spellStart"/>
            <w:r w:rsidRPr="007A023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Оніщенко</w:t>
            </w:r>
            <w:proofErr w:type="spellEnd"/>
            <w:r w:rsidRPr="007A023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Олексій</w:t>
            </w:r>
            <w:proofErr w:type="spellEnd"/>
            <w:r w:rsidRPr="007A023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Дмитрович</w:t>
            </w:r>
            <w:proofErr w:type="spellEnd"/>
            <w:r w:rsidRPr="007A023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A023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аспірант</w:t>
            </w:r>
            <w:proofErr w:type="spellEnd"/>
            <w:r w:rsidRPr="007A023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кафедри</w:t>
            </w:r>
            <w:proofErr w:type="spellEnd"/>
            <w:r w:rsidRPr="007A023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менеджменту, </w:t>
            </w:r>
            <w:proofErr w:type="spellStart"/>
            <w:r w:rsidRPr="007A023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Полтавський</w:t>
            </w:r>
            <w:proofErr w:type="spellEnd"/>
            <w:r w:rsidRPr="007A023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університет</w:t>
            </w:r>
            <w:proofErr w:type="spellEnd"/>
            <w:r w:rsidRPr="007A023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економіки</w:t>
            </w:r>
            <w:proofErr w:type="spellEnd"/>
            <w:r w:rsidRPr="007A023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7A023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торгівлі</w:t>
            </w:r>
            <w:proofErr w:type="spellEnd"/>
          </w:p>
        </w:tc>
      </w:tr>
      <w:tr w:rsidR="007A0239" w:rsidRPr="007A0239" w:rsidTr="007A02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A0239" w:rsidRPr="007A0239" w:rsidRDefault="007A0239" w:rsidP="007A0239">
            <w:pPr>
              <w:spacing w:after="0" w:line="240" w:lineRule="auto"/>
              <w:rPr>
                <w:rFonts w:ascii="Tahoma" w:eastAsia="Times New Roman" w:hAnsi="Tahoma" w:cs="Tahoma"/>
                <w:color w:val="C0C0C0"/>
                <w:sz w:val="15"/>
                <w:szCs w:val="15"/>
                <w:lang w:eastAsia="ru-RU"/>
              </w:rPr>
            </w:pPr>
            <w:proofErr w:type="gramStart"/>
            <w:r w:rsidRPr="007A0239">
              <w:rPr>
                <w:rFonts w:ascii="Tahoma" w:eastAsia="Times New Roman" w:hAnsi="Tahoma" w:cs="Tahoma"/>
                <w:color w:val="C0C0C0"/>
                <w:sz w:val="15"/>
                <w:szCs w:val="15"/>
                <w:lang w:eastAsia="ru-RU"/>
              </w:rPr>
              <w:t>[1.</w:t>
            </w:r>
            <w:proofErr w:type="gramEnd"/>
            <w:r w:rsidRPr="007A0239">
              <w:rPr>
                <w:rFonts w:ascii="Tahoma" w:eastAsia="Times New Roman" w:hAnsi="Tahoma" w:cs="Tahoma"/>
                <w:color w:val="C0C0C0"/>
                <w:sz w:val="15"/>
                <w:szCs w:val="15"/>
                <w:lang w:eastAsia="ru-RU"/>
              </w:rPr>
              <w:t xml:space="preserve"> </w:t>
            </w:r>
            <w:proofErr w:type="spellStart"/>
            <w:proofErr w:type="gramStart"/>
            <w:r w:rsidRPr="007A0239">
              <w:rPr>
                <w:rFonts w:ascii="Tahoma" w:eastAsia="Times New Roman" w:hAnsi="Tahoma" w:cs="Tahoma"/>
                <w:color w:val="C0C0C0"/>
                <w:sz w:val="15"/>
                <w:szCs w:val="15"/>
                <w:lang w:eastAsia="ru-RU"/>
              </w:rPr>
              <w:t>Економічні</w:t>
            </w:r>
            <w:proofErr w:type="spellEnd"/>
            <w:r w:rsidRPr="007A0239">
              <w:rPr>
                <w:rFonts w:ascii="Tahoma" w:eastAsia="Times New Roman" w:hAnsi="Tahoma" w:cs="Tahoma"/>
                <w:color w:val="C0C0C0"/>
                <w:sz w:val="15"/>
                <w:szCs w:val="15"/>
                <w:lang w:eastAsia="ru-RU"/>
              </w:rPr>
              <w:t xml:space="preserve"> науки;]</w:t>
            </w:r>
            <w:proofErr w:type="gramEnd"/>
          </w:p>
        </w:tc>
      </w:tr>
      <w:tr w:rsidR="007A0239" w:rsidRPr="007A0239" w:rsidTr="007A0239">
        <w:trPr>
          <w:tblCellSpacing w:w="0" w:type="dxa"/>
          <w:jc w:val="center"/>
        </w:trPr>
        <w:tc>
          <w:tcPr>
            <w:tcW w:w="0" w:type="auto"/>
            <w:hideMark/>
          </w:tcPr>
          <w:p w:rsidR="007A0239" w:rsidRPr="007A0239" w:rsidRDefault="007A0239" w:rsidP="007A023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  <w:p w:rsidR="007A0239" w:rsidRPr="007A0239" w:rsidRDefault="007A0239" w:rsidP="007A023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ORCID: </w:t>
            </w:r>
            <w:hyperlink r:id="rId4" w:tgtFrame="_blank" w:history="1">
              <w:r w:rsidRPr="007A0239">
                <w:rPr>
                  <w:rFonts w:ascii="Verdana" w:eastAsia="Times New Roman" w:hAnsi="Verdana" w:cs="Times New Roman"/>
                  <w:color w:val="000000"/>
                  <w:sz w:val="18"/>
                  <w:lang w:eastAsia="ru-RU"/>
                </w:rPr>
                <w:t>0000-0002-5189-9058</w:t>
              </w:r>
            </w:hyperlink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Рогова Н.В.</w:t>
            </w:r>
          </w:p>
          <w:p w:rsidR="007A0239" w:rsidRPr="007A0239" w:rsidRDefault="007A0239" w:rsidP="007A023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  <w:p w:rsidR="007A0239" w:rsidRPr="007A0239" w:rsidRDefault="007A0239" w:rsidP="007A023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ORCID: </w:t>
            </w:r>
            <w:hyperlink r:id="rId5" w:tgtFrame="_blank" w:history="1">
              <w:r w:rsidRPr="007A0239">
                <w:rPr>
                  <w:rFonts w:ascii="Verdana" w:eastAsia="Times New Roman" w:hAnsi="Verdana" w:cs="Times New Roman"/>
                  <w:color w:val="000000"/>
                  <w:sz w:val="18"/>
                  <w:lang w:eastAsia="ru-RU"/>
                </w:rPr>
                <w:t>0009-0001-9446-3983</w:t>
              </w:r>
            </w:hyperlink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Оніщенко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О.Д.</w:t>
            </w:r>
          </w:p>
          <w:p w:rsidR="007A0239" w:rsidRPr="007A0239" w:rsidRDefault="007A0239" w:rsidP="007A023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  <w:p w:rsidR="007A0239" w:rsidRPr="007A0239" w:rsidRDefault="007A0239" w:rsidP="007A023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На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тлі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глобальних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тенденцій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сучасності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готельно-ресторанний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бізнес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зазнає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значних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трансформацій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що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спричинено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активною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інтеграцією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цифрових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технологій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у </w:t>
            </w:r>
            <w:proofErr w:type="spellStart"/>
            <w:proofErr w:type="gram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вс</w:t>
            </w:r>
            <w:proofErr w:type="gram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і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сфери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суспільного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життя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відповідною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динамікою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потреб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споживачів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Додатковим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викликом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для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даного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сектору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вбачається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необхідність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підвищення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ефективності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управління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операційною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діяльністю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максимальної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персоналізації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клієнто-орієнтованих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послуг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7A0239" w:rsidRPr="007A0239" w:rsidRDefault="007A0239" w:rsidP="007A023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  <w:p w:rsidR="007A0239" w:rsidRPr="007A0239" w:rsidRDefault="007A0239" w:rsidP="007A023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Традиційні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ідходи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стратегії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обслуговування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наразі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не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спроможні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задовольнити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динамічні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потреби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сучасного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ринку,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що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зумовлює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необхідність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розроблення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інноваційних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концепцій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з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пріоритетністю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процесів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автоматизації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персоналізації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Такі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заходи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дають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змогу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суттєво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підвищити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ефективність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функціонування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компаній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готельно-ресторанного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бізнесу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розширити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потенційну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аудиторію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оптимізувати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клієнтський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досвід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7A0239" w:rsidRPr="007A0239" w:rsidRDefault="007A0239" w:rsidP="007A023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  <w:p w:rsidR="007A0239" w:rsidRPr="007A0239" w:rsidRDefault="007A0239" w:rsidP="007A023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Автоматизовані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ідходи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до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управління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системою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обслуговування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клієнтів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впровадження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інтегрованих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інструментів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аналізу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даних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, як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і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технології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штучних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нейронних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мереж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інтелекту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допомагають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мінімізувати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ризики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людської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помилки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підвищують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якість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обслуговування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конкурентоспроможність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компаній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ресторанно-готельної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сфери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Водночас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персоналізація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забезпечує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максимальну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відповідність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індивідуальним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запитам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клієнтів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, а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застосування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великих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даних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алгоритмів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машинного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навчання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дає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змогу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прогнозувати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динаміку</w:t>
            </w:r>
            <w:proofErr w:type="spellEnd"/>
            <w:proofErr w:type="gram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попиту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 </w:t>
            </w:r>
          </w:p>
          <w:p w:rsidR="007A0239" w:rsidRPr="007A0239" w:rsidRDefault="007A0239" w:rsidP="007A023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  <w:p w:rsidR="007A0239" w:rsidRPr="007A0239" w:rsidRDefault="007A0239" w:rsidP="007A023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Інноваційні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методи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покращення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обслуговування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у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ресторанно-готельній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справі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є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наразі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ключовою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умовою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ст</w:t>
            </w:r>
            <w:proofErr w:type="gram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ійкого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розвитку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компаній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індустрії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забезпечення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відповідності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її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стратегій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розвитку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сучасним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викликам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галузі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. Низка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учених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Л.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Гірняк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, В. Глагола [1], О.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Завадинська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[2]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досліджують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актуальний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розвитку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сфери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гостинності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в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Україні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; В.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Гросул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, Н.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Балацька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[3]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аналізують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функціонал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цифрового маркетингу в </w:t>
            </w:r>
            <w:proofErr w:type="spellStart"/>
            <w:proofErr w:type="gram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ідтримці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ефективності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ресторанно-готельного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бізнесу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; О.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Краковецький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[4], А.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Кузнєцова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[5]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присвячують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особливу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увагу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питанню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інтеграції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інноваційних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технологій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та штучного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інтелекту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в маркетингу. Як </w:t>
            </w:r>
            <w:proofErr w:type="spellStart"/>
            <w:proofErr w:type="gram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св</w:t>
            </w:r>
            <w:proofErr w:type="gram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ідчать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сучасні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наукові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напрацювання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інноваційні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рішення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позиціонуються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ключовими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рішеннями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для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підвищення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ефективності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зниження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витрат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подолання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конкуренції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на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тлі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змін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у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поведінці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споживачів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7A0239" w:rsidRPr="007A0239" w:rsidRDefault="007A0239" w:rsidP="007A023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  <w:p w:rsidR="007A0239" w:rsidRPr="007A0239" w:rsidRDefault="007A0239" w:rsidP="007A023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Цифрова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оптимізація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обслуговування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передбачає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впровадження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автоматизованих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систем </w:t>
            </w:r>
            <w:proofErr w:type="spellStart"/>
            <w:proofErr w:type="gram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обл</w:t>
            </w:r>
            <w:proofErr w:type="gram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іку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управління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замовленнями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POS-системи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point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of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sale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)),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цифрових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систем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бронювання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персоналізованих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програм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лояльності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чат-ботів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голосових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помічників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безконтактних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технологій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інструментів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для контролю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якості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послуг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[2].</w:t>
            </w:r>
          </w:p>
          <w:p w:rsidR="007A0239" w:rsidRPr="007A0239" w:rsidRDefault="007A0239" w:rsidP="007A023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  <w:p w:rsidR="007A0239" w:rsidRPr="007A0239" w:rsidRDefault="007A0239" w:rsidP="007A023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Інтеграція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POS-систем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дає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змогу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значною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мірою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автоматизувати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обробку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замовлень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розрахункових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операцій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гарантуючи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оперативність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обслуговування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Поєднання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їх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з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CRM-системами (системами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управління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відносинами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з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клієнтами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) </w:t>
            </w:r>
            <w:proofErr w:type="spellStart"/>
            <w:proofErr w:type="gram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дозволяє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ідстежувати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поведінку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клієнтів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зберігати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аналізувати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інформацію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про них для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кращого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розуміння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потреб та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розробки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персоналізованих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пропозицій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[4]. </w:t>
            </w:r>
          </w:p>
          <w:p w:rsidR="007A0239" w:rsidRPr="007A0239" w:rsidRDefault="007A0239" w:rsidP="007A023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  <w:p w:rsidR="007A0239" w:rsidRPr="007A0239" w:rsidRDefault="007A0239" w:rsidP="007A023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Особливої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ваги на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сьогодні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набувають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автоматизовані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системи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бронювання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check-in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check-out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Зокрема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, 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системи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онлайн-бронювання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номерів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через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вебсайти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або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мобільні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додатки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;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інтеграція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з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платформами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онлайн-туристичних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агентств (OTA) як Booking.com </w:t>
            </w:r>
            <w:proofErr w:type="spellStart"/>
            <w:proofErr w:type="gram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чи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ін</w:t>
            </w:r>
            <w:proofErr w:type="spellEnd"/>
            <w:proofErr w:type="gram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.;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кіоски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для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самообслуговування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що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дозволяють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клієнтам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самостійно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пройти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процеси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check-in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check-out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без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участі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персоналу;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хмарні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системи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check-in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check-out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;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додатки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для</w:t>
            </w:r>
            <w:proofErr w:type="gram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смартфон</w:t>
            </w:r>
            <w:proofErr w:type="gram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ів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які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дозволяють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клієнтам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самостійно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проходити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check-in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отримувати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ключі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від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номерів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check-out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через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мобільний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телефон;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інтеграція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систем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check-in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check-out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з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PMS (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Property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Management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System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),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що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дозволяє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автоматично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оновлювати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дані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про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номери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платежі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обслуговування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Загалом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запропоновані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інструменти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дозволяють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мінімізувати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час на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адміністрування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і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полегшують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управління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клієнтським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обслуговуванням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[2]. </w:t>
            </w:r>
          </w:p>
          <w:p w:rsidR="007A0239" w:rsidRPr="007A0239" w:rsidRDefault="007A0239" w:rsidP="007A023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  <w:p w:rsidR="007A0239" w:rsidRPr="007A0239" w:rsidRDefault="007A0239" w:rsidP="007A023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Перспективним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напрямком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вдосконалення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систем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обслуговування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у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готельно-ресторанній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індустрії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є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інструменти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контролю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якості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обслуговування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персоналізація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послуг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Таргетована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реклама,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зокрема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передбачає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асиміляцію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сегментів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цільової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аудиторії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що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виявляють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максимальний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інтерес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до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компанії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зосереджена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на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кластері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потенційних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клієнтів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що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базується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на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аналізі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їх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персоналізованих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поведінкових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тенденцій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SEO-оптимізація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передбачає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розширення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потенційної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аудиторії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залучених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потенційних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відвідувачів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електронних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ресурсів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дестинації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шляхом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оптимізації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позицій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компанії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у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пошукових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системах [1].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Перехресне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просування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водночас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дозволяє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інтенсивно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розширювати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потенційну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клієнтську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аудиторію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шляхом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співробітництва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з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іншими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компаніями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для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взаємної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маркетингової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ідтримки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Використання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даних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про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клієнтів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їх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уподобання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дозволяє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ідприємствам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формувати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персоналізовані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пропозиції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що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сприяє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підвищенню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лояльності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повторним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візитам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7A0239" w:rsidRPr="007A0239" w:rsidRDefault="007A0239" w:rsidP="007A023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  <w:p w:rsidR="007A0239" w:rsidRPr="007A0239" w:rsidRDefault="007A0239" w:rsidP="007A023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Завдяки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Big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Data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та штучному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інтелекту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відбувається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аналіз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споживчої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поведінки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в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режимі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реального часу.</w:t>
            </w:r>
            <w:proofErr w:type="gram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Зокрема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завдяки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штучним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нейронним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мережам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готелі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розробляють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персоналізовані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знижки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чи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додаткові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пропозиції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на</w:t>
            </w:r>
            <w:proofErr w:type="gram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основі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попередніх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бронювань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клієнта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водночас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ресторани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пропонують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страви,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компліментарні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індивідуальним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смакам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відвідувачів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 </w:t>
            </w:r>
          </w:p>
          <w:p w:rsidR="007A0239" w:rsidRPr="007A0239" w:rsidRDefault="007A0239" w:rsidP="007A023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  <w:p w:rsidR="007A0239" w:rsidRPr="007A0239" w:rsidRDefault="007A0239" w:rsidP="007A023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Технології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на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базі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штучного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інтелекту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також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дозволяють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інтегрувати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чат-ботів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голосових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помічників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для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взаємодії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з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клієнтами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що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можуть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відповідати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на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запити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клієнтів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допомагати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з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бронюванням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або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обробкою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замовлень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у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будь-який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час,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що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ідвищує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рівень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доступності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послуг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Серед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найбільш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популярних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інструментів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даної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категорії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– IBM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Watson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Assistant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Dialogflow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Alexa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for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Hospitality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, Booking.com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Assistant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Corezoid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Chatbot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Creator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Softcube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[5].</w:t>
            </w:r>
          </w:p>
          <w:p w:rsidR="007A0239" w:rsidRPr="007A0239" w:rsidRDefault="007A0239" w:rsidP="007A023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  <w:p w:rsidR="007A0239" w:rsidRPr="007A0239" w:rsidRDefault="007A0239" w:rsidP="007A023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Досл</w:t>
            </w:r>
            <w:proofErr w:type="gram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іджувані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інструменти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демонструють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важливість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інтеграції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інноваційних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технологій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для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досягнення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конкурентних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переваг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у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готельно-ресторанному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бізнесі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підвищення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ефективності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їх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функціонування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Нові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інструменти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на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основі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штучного</w:t>
            </w:r>
            <w:proofErr w:type="gram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інтелекту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дають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змогу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прогнозувати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потреби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клієнтів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коригувати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маркетингові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стратегії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або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покращувати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управління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людськими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ресурсами.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Це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також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допомагає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формувати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продуктову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пропозицію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відповідно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до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вподобань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користувачів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вдосконалювати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операції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та </w:t>
            </w:r>
            <w:proofErr w:type="spellStart"/>
            <w:proofErr w:type="gram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ідвищувати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конкурентоспроможність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готельно-ресторанного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бізнесу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Водночас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це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вимагає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ідвищеної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уваги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до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кібербезпеки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захисту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персональних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даних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уміння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розпізнавати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фейки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дезінформацію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7A0239" w:rsidRPr="007A0239" w:rsidRDefault="007A0239" w:rsidP="007A023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  <w:p w:rsidR="007A0239" w:rsidRPr="007A0239" w:rsidRDefault="007A0239" w:rsidP="007A023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Інноваційні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послуги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такі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як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безконтактне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бронювання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роботизовані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сервери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відповідають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сучасним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глобальним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викликам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. Глобальна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адаптація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така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як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мультивалютні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платежі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розвиток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інклюзивного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середовища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забезпечує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залучення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міжнародних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клієнтів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Водночас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інвестиції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в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навчання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персоналу та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програми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заохочення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допомагають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ідвищити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якість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послуг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Розвиток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інфраструктури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шляхом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модернізації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будівель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транспортної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логістики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відповідає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сучасним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стандартам комфорту та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екології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proofErr w:type="gram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Ц</w:t>
            </w:r>
            <w:proofErr w:type="gram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і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фактори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є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основою для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довгострокового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розвитку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конкурентоспроможності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готельно-ресторанного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бізнесу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7A0239" w:rsidRPr="007A0239" w:rsidRDefault="007A0239" w:rsidP="007A023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  <w:p w:rsidR="007A0239" w:rsidRPr="007A0239" w:rsidRDefault="007A0239" w:rsidP="007A02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Література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:</w:t>
            </w:r>
          </w:p>
          <w:p w:rsidR="007A0239" w:rsidRPr="007A0239" w:rsidRDefault="007A0239" w:rsidP="007A023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  <w:p w:rsidR="007A0239" w:rsidRPr="007A0239" w:rsidRDefault="007A0239" w:rsidP="007A023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1. 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Гірняк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Л., Глагола В.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Сучасний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стан,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перспективи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тенденції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розвитку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ресторанного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господарства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в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Україні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Інфраструктура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ринку. 2018.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Вип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 16. С. 71–77.</w:t>
            </w:r>
          </w:p>
          <w:p w:rsidR="007A0239" w:rsidRPr="007A0239" w:rsidRDefault="007A0239" w:rsidP="007A023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  <w:p w:rsidR="007A0239" w:rsidRPr="007A0239" w:rsidRDefault="007A0239" w:rsidP="007A023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2. 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Завадинська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О.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Інноваційні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технології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господарювання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в ресторанному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бізнесі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Ресторанний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і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готельний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консалтинг</w:t>
            </w:r>
            <w:proofErr w:type="gram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І</w:t>
            </w:r>
            <w:proofErr w:type="gram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</w:t>
            </w:r>
            <w:proofErr w:type="gram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новації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 2018. № 2. С. 93–102.</w:t>
            </w:r>
          </w:p>
          <w:p w:rsidR="007A0239" w:rsidRPr="007A0239" w:rsidRDefault="007A0239" w:rsidP="007A023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  <w:p w:rsidR="007A0239" w:rsidRPr="007A0239" w:rsidRDefault="007A0239" w:rsidP="007A023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3. 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Гросул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В.,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Балацька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Н. Digital-маркетинг як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дієвий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інструмент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антикризового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розвитку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ідприємства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ресторанного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бізнесу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в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період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пандемії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її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рецесії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Підприємництво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інновації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. 2020. № 11–2. C. 7–12.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DOI:https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://doi.org/10.37320/2415-3583/11.20.</w:t>
            </w:r>
          </w:p>
          <w:p w:rsidR="007A0239" w:rsidRPr="007A0239" w:rsidRDefault="007A0239" w:rsidP="007A023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  <w:p w:rsidR="007A0239" w:rsidRPr="007A0239" w:rsidRDefault="007A0239" w:rsidP="007A023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4. 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Краковецький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О. Перегони </w:t>
            </w:r>
            <w:proofErr w:type="gram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штучного</w:t>
            </w:r>
            <w:proofErr w:type="gram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інтелекту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що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таке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ChatGPT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і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кому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він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може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стати в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пригоді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Mind, 2023. URL: https://mind.ua/openmind/20252628-peregoni-shtuchnogo-intelektu-shcho-takechatgpt-i-komu-vinmozhe-stati-v-prigodi</w:t>
            </w:r>
          </w:p>
          <w:p w:rsidR="007A0239" w:rsidRPr="007A0239" w:rsidRDefault="007A0239" w:rsidP="007A023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</w:p>
          <w:p w:rsidR="007A0239" w:rsidRPr="007A0239" w:rsidRDefault="007A0239" w:rsidP="007A023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5. 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Кузнєцова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А.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Штучний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інтелект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у</w:t>
            </w:r>
            <w:proofErr w:type="gram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маркетингу: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переваги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і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приклади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використання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Webpromo</w:t>
            </w:r>
            <w:proofErr w:type="spellEnd"/>
            <w:r w:rsidRPr="007A02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, 2023. URL:https://webpromo.ua/ua/blog/shtuchnij-intelekt-u-marketingu-perevagi-i-prikladivikoristannya/</w:t>
            </w:r>
          </w:p>
        </w:tc>
      </w:tr>
    </w:tbl>
    <w:p w:rsidR="0090050F" w:rsidRPr="007A0239" w:rsidRDefault="0090050F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90050F" w:rsidRPr="007A0239" w:rsidSect="000B6436">
      <w:pgSz w:w="11907" w:h="16840" w:code="9"/>
      <w:pgMar w:top="1100" w:right="284" w:bottom="879" w:left="618" w:header="0" w:footer="686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90050F"/>
    <w:rsid w:val="000B6436"/>
    <w:rsid w:val="003E6620"/>
    <w:rsid w:val="005F5CF9"/>
    <w:rsid w:val="007A0239"/>
    <w:rsid w:val="0090050F"/>
    <w:rsid w:val="00A14282"/>
    <w:rsid w:val="00A71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620"/>
  </w:style>
  <w:style w:type="paragraph" w:styleId="1">
    <w:name w:val="heading 1"/>
    <w:basedOn w:val="a"/>
    <w:link w:val="10"/>
    <w:uiPriority w:val="9"/>
    <w:qFormat/>
    <w:rsid w:val="007A02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02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A02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9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rcid.org/0009-0001-9446-3983" TargetMode="External"/><Relationship Id="rId4" Type="http://schemas.openxmlformats.org/officeDocument/2006/relationships/hyperlink" Target="https://orcid.org/0000-0002-5189-90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1240</Words>
  <Characters>7070</Characters>
  <Application>Microsoft Office Word</Application>
  <DocSecurity>0</DocSecurity>
  <Lines>58</Lines>
  <Paragraphs>16</Paragraphs>
  <ScaleCrop>false</ScaleCrop>
  <Company>Krokoz™</Company>
  <LinksUpToDate>false</LinksUpToDate>
  <CharactersWithSpaces>8294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slumak82</dc:creator>
  <cp:keywords/>
  <dc:description/>
  <cp:lastModifiedBy>slumak82</cp:lastModifiedBy>
  <cp:revision>4</cp:revision>
  <dcterms:created xsi:type="dcterms:W3CDTF">2025-09-01T12:37:00Z</dcterms:created>
  <dcterms:modified xsi:type="dcterms:W3CDTF">2025-09-02T13:48:00Z</dcterms:modified>
</cp:coreProperties>
</file>