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16" w:before="0" w:after="0"/>
        <w:ind w:firstLine="284"/>
        <w:jc w:val="center"/>
        <w:rPr>
          <w:rFonts w:ascii="Times New Roman" w:hAnsi="Times New Roman" w:eastAsia="Calibri" w:cs="Times New Roman"/>
          <w:b/>
          <w:b/>
          <w:lang w:eastAsia="ru-RU"/>
        </w:rPr>
      </w:pPr>
      <w:r>
        <w:rPr>
          <w:rFonts w:eastAsia="Calibri" w:cs="Times New Roman" w:ascii="Times New Roman" w:hAnsi="Times New Roman"/>
          <w:b/>
          <w:lang w:eastAsia="ru-RU"/>
        </w:rPr>
        <w:t>ОРГАНІЗАЦІЇ НАДАННЯ ДОДАТКОВИХ ПОСЛУГ У ГОТЕЛІ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eastAsia="Calibri" w:cs="Times New Roman"/>
          <w:b/>
          <w:b/>
          <w:lang w:eastAsia="ru-RU"/>
        </w:rPr>
      </w:pPr>
      <w:r>
        <w:rPr>
          <w:rFonts w:eastAsia="Calibri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16" w:before="0" w:after="0"/>
        <w:ind w:left="284" w:firstLine="284"/>
        <w:jc w:val="both"/>
        <w:rPr>
          <w:rFonts w:ascii="Times New Roman" w:hAnsi="Times New Roman" w:eastAsia="Calibri" w:cs="Times New Roman"/>
          <w:bCs/>
          <w:lang w:eastAsia="ru-RU"/>
        </w:rPr>
      </w:pPr>
      <w:r>
        <w:rPr>
          <w:rFonts w:eastAsia="Calibri" w:cs="Times New Roman" w:ascii="Times New Roman" w:hAnsi="Times New Roman"/>
          <w:b/>
          <w:i/>
          <w:iCs/>
          <w:lang w:eastAsia="ru-RU"/>
        </w:rPr>
        <w:t xml:space="preserve">Береза Я.І. </w:t>
      </w:r>
      <w:r>
        <w:rPr>
          <w:rFonts w:eastAsia="Calibri" w:cs="Times New Roman" w:ascii="Times New Roman" w:hAnsi="Times New Roman"/>
          <w:bCs/>
          <w:lang w:eastAsia="ru-RU"/>
        </w:rPr>
        <w:t>студент спеціальності «Готельно-ресторанна справа», ГРС-41 (Ч)</w:t>
      </w:r>
    </w:p>
    <w:p>
      <w:pPr>
        <w:pStyle w:val="Normal"/>
        <w:spacing w:lineRule="auto" w:line="216" w:before="0" w:after="0"/>
        <w:ind w:left="284" w:firstLine="284"/>
        <w:jc w:val="both"/>
        <w:rPr>
          <w:rFonts w:ascii="Times New Roman" w:hAnsi="Times New Roman" w:eastAsia="Calibri" w:cs="Times New Roman"/>
          <w:bCs/>
          <w:lang w:eastAsia="ru-RU"/>
        </w:rPr>
      </w:pPr>
      <w:r>
        <w:rPr>
          <w:rFonts w:eastAsia="Calibri" w:cs="Times New Roman" w:ascii="Times New Roman" w:hAnsi="Times New Roman"/>
          <w:b/>
          <w:i/>
          <w:iCs/>
          <w:lang w:eastAsia="ru-RU"/>
        </w:rPr>
        <w:t xml:space="preserve">Рибакова С.С </w:t>
      </w:r>
      <w:r>
        <w:rPr>
          <w:rFonts w:eastAsia="Calibri" w:cs="Times New Roman" w:ascii="Times New Roman" w:hAnsi="Times New Roman"/>
          <w:bCs/>
          <w:lang w:eastAsia="ru-RU"/>
        </w:rPr>
        <w:t>науковий керівник, старший викладач кафедри Готельно-ресторанної та курортної справи, Полтавський університет економіки і торгівлі</w:t>
      </w:r>
    </w:p>
    <w:p>
      <w:pPr>
        <w:pStyle w:val="Normal"/>
        <w:spacing w:lineRule="auto" w:line="216" w:before="0" w:after="0"/>
        <w:ind w:left="284" w:firstLine="284"/>
        <w:jc w:val="both"/>
        <w:rPr>
          <w:rFonts w:ascii="Times New Roman" w:hAnsi="Times New Roman" w:eastAsia="Calibri" w:cs="Times New Roman"/>
          <w:bCs/>
          <w:lang w:eastAsia="ru-RU"/>
        </w:rPr>
      </w:pPr>
      <w:r>
        <w:rPr>
          <w:rFonts w:eastAsia="Calibri" w:cs="Times New Roman" w:ascii="Times New Roman" w:hAnsi="Times New Roman"/>
          <w:bCs/>
          <w:lang w:eastAsia="ru-RU"/>
        </w:rPr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Готельні послуги-дії підприємств з розміщення споживачів шляхом надання номерів для тимчасового розміщення в готелях, а також розміщення та інших заходів, пов'язаних з тимчасовим розміщенням.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Готельні послуги складаються з основних і додаткових послуг, які надаються споживачам при розміщенні і перебуванні в готелі [1].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Послуги, пропоновані в готелі, діляться на платні і безкоштовні. Наступні види послуг слід вважати додатковими і не вимагають оплати. Викликати швидку допомогу; скористатися аптечкою першої допомоги; доставити клієнта у відведене для нього приміщення; своєчасно розбудити; забезпечити окропом, голками, нитками, 1 набором посуду і столових приладів [3].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Інші види додаткових послуг та їх класифікація: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Автоматизоване обслуговування.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Популярність компаній готельної індустрії зростає, а послуги частково автоматизуються завдяки використанню інформаційних систем і технологій. Автоматизована система обслуговування клієнтів спрощує процес реєстрації відвідувачів, взаємодії з покоївками, замовлення ресторанних послуг і т. д.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Сучасні тенденції - це глобальні системи резервного копіювання комп'ютерів, комунікаційні мережі, мультимедійні системи та системи управління інформацією.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Замовляйте онлайн.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Послуга готелю зручна, якщо її можна замовити через Мобільний додаток або додаток телевізора в номері. Тому гості готелю не зв'язуються з персоналом готелю і не здійснюють дзвінки.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Електронне меню.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Меню ресторану готелю представлено в електронному вигляді на планшеті із зображеннями страв і описами для кожного гостя. Гості можуть подивитися страви, а також додати відео з їх приготуванням.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Кулінарний Захід (майстер-клас).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Гостям готелю буде цікаво відвідати кулінарні майстер-класи. Для проведення такого заходу ви можете скористатися конференц-залом готелю і запросити відомих шеф-кухарів і бренд-шефів з усього світу.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Запрошення сомельє.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 готелі також можуть проводитися конкурси та майстер-класи відомих сомельє, організовуватися великі Форуми з відомими спікерами на вибрані теми, влаштовуватися челенджі для гостей готелю і всіх бажаючих. Сьогодні такі заходи дуже популярні і пізнавальні.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Стрілецький клуб.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Стрілецький клуб-це ще одна послуга, яку можна надати на місці.1 вона пов'язана з розважальними заходами і користується попитом у різних гостей, одночасно підвищуючи привабливість готельних компаній.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"Тверезий водій". 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"Тверезий водій" - це послуга, яка допомагає власнику транспортного засобу вирішити проблему автомобіля при вживанні алкогольних напоїв. Консьєрж може нести відповідальність за реалізацію цієї додаткової послуги.</w:t>
      </w:r>
    </w:p>
    <w:p>
      <w:pPr>
        <w:pStyle w:val="Normal"/>
        <w:spacing w:lineRule="auto" w:line="216" w:before="0" w:after="0"/>
        <w:ind w:firstLine="284"/>
        <w:jc w:val="center"/>
        <w:rPr/>
      </w:pPr>
      <w:r>
        <w:rPr/>
      </w:r>
    </w:p>
    <w:p>
      <w:pPr>
        <w:pStyle w:val="Normal"/>
        <w:spacing w:lineRule="auto" w:line="216" w:before="0" w:after="0"/>
        <w:ind w:firstLine="284"/>
        <w:jc w:val="center"/>
        <w:rPr>
          <w:rFonts w:ascii="Times New Roman" w:hAnsi="Times New Roman" w:eastAsia="Calibri" w:cs="Times New Roman"/>
          <w:b/>
          <w:b/>
          <w:lang w:eastAsia="ru-RU"/>
        </w:rPr>
      </w:pPr>
      <w:r>
        <w:rPr>
          <w:rFonts w:eastAsia="Calibri" w:cs="Times New Roman" w:ascii="Times New Roman" w:hAnsi="Times New Roman"/>
          <w:b/>
          <w:lang w:eastAsia="ru-RU"/>
        </w:rPr>
        <w:t>СПИСОК ВИКОРИСТАНИХ ДЖЕРЕЛ</w:t>
      </w:r>
    </w:p>
    <w:p>
      <w:pPr>
        <w:pStyle w:val="Normal"/>
        <w:spacing w:lineRule="auto" w:line="216" w:before="0" w:after="0"/>
        <w:ind w:firstLine="284"/>
        <w:jc w:val="both"/>
        <w:rPr>
          <w:rFonts w:ascii="Times New Roman" w:hAnsi="Times New Roman" w:eastAsia="Calibri" w:cs="Times New Roman"/>
          <w:bCs/>
          <w:lang w:eastAsia="ru-RU"/>
        </w:rPr>
      </w:pPr>
      <w:r>
        <w:rPr>
          <w:rFonts w:eastAsia="Calibri" w:cs="Times New Roman" w:ascii="Times New Roman" w:hAnsi="Times New Roman"/>
          <w:bCs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ind w:left="0" w:firstLine="284"/>
        <w:jc w:val="both"/>
        <w:rPr>
          <w:rFonts w:ascii="Times New Roman" w:hAnsi="Times New Roman" w:eastAsia="Calibri" w:cs="Times New Roman"/>
          <w:bCs/>
          <w:lang w:eastAsia="ru-RU"/>
        </w:rPr>
      </w:pPr>
      <w:r>
        <w:rPr>
          <w:rFonts w:cs="Times New Roman" w:ascii="Times New Roman" w:hAnsi="Times New Roman"/>
        </w:rPr>
        <w:t xml:space="preserve">Бойко М. Г. Організація готельного господарства: підручник / Бойко М. Г., Гопкало Л.M.– Київ : Київ, нац. торг.-екон. ун-т, 2006.– 448 с.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ind w:left="0" w:firstLine="284"/>
        <w:jc w:val="both"/>
        <w:rPr>
          <w:rFonts w:ascii="Times New Roman" w:hAnsi="Times New Roman" w:eastAsia="Calibri" w:cs="Times New Roman"/>
          <w:bCs/>
          <w:lang w:eastAsia="ru-RU"/>
        </w:rPr>
      </w:pPr>
      <w:r>
        <w:rPr>
          <w:rFonts w:cs="Times New Roman" w:ascii="Times New Roman" w:hAnsi="Times New Roman"/>
        </w:rPr>
        <w:t xml:space="preserve">Галасюк С.С Організація готельного господарства: навч.-практ. посіб. / С.С. Галасюк, С. Г. Нездоймінов.– Київ: ФОП Гуляєва В.М., 2019.– 204 с.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before="0" w:after="160"/>
        <w:ind w:left="0" w:firstLine="284"/>
        <w:contextualSpacing/>
        <w:jc w:val="both"/>
        <w:rPr>
          <w:rFonts w:ascii="Times New Roman" w:hAnsi="Times New Roman" w:eastAsia="Calibri" w:cs="Times New Roman"/>
          <w:bCs/>
          <w:lang w:eastAsia="ru-RU"/>
        </w:rPr>
      </w:pPr>
      <w:r>
        <w:rPr>
          <w:rFonts w:cs="Times New Roman" w:ascii="Times New Roman" w:hAnsi="Times New Roman"/>
        </w:rPr>
        <w:t>[Електронний ресурс] –URL: рhttp://moodle.socosvita.kiev.ua/moodledata/filedir/d9/2f/d92f4c618de83576300326b1b4653ccc5247215a</w:t>
      </w:r>
    </w:p>
    <w:sectPr>
      <w:type w:val="nextPage"/>
      <w:pgSz w:w="8391" w:h="11906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16ab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LibreOffice/7.2.2.2$Windows_x86 LibreOffice_project/02b2acce88a210515b4a5bb2e46cbfb63fe97d56</Application>
  <AppVersion>15.0000</AppVersion>
  <Pages>2</Pages>
  <Words>414</Words>
  <Characters>2883</Characters>
  <CharactersWithSpaces>3287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2024-05-26T08:19:00Z</dcterms:created>
  <dc:creator>Светлана Рибакова</dc:creator>
  <dc:description/>
  <dc:language>ru-RU</dc:language>
  <cp:lastModifiedBy/>
  <dcterms:modified xsi:type="dcterms:W3CDTF">2025-06-04T09:41:13Z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