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6E4B6" w14:textId="77777777" w:rsidR="00D90254" w:rsidRPr="00286684" w:rsidRDefault="00D90254" w:rsidP="006D72DF">
      <w:pPr>
        <w:spacing w:line="288" w:lineRule="auto"/>
        <w:jc w:val="right"/>
        <w:rPr>
          <w:rFonts w:cs="Times New Roman"/>
          <w:b/>
          <w:i/>
          <w:iCs/>
          <w:szCs w:val="28"/>
          <w:lang w:val="uk-UA"/>
        </w:rPr>
      </w:pPr>
      <w:r w:rsidRPr="00286684">
        <w:rPr>
          <w:rFonts w:cs="Times New Roman"/>
          <w:b/>
          <w:i/>
          <w:iCs/>
          <w:szCs w:val="28"/>
          <w:lang w:val="uk-UA"/>
        </w:rPr>
        <w:t>Деревянко Б. В.</w:t>
      </w:r>
    </w:p>
    <w:p w14:paraId="78F10E07" w14:textId="77777777" w:rsidR="00D90254" w:rsidRPr="00286684" w:rsidRDefault="00D90254" w:rsidP="006D72DF">
      <w:pPr>
        <w:spacing w:line="288" w:lineRule="auto"/>
        <w:jc w:val="right"/>
        <w:rPr>
          <w:rFonts w:cs="Times New Roman"/>
          <w:i/>
          <w:iCs/>
          <w:spacing w:val="-2"/>
          <w:szCs w:val="28"/>
          <w:lang w:val="uk-UA"/>
        </w:rPr>
      </w:pPr>
      <w:bookmarkStart w:id="0" w:name="_Hlk70632036"/>
      <w:r w:rsidRPr="00286684">
        <w:rPr>
          <w:rFonts w:cs="Times New Roman"/>
          <w:i/>
          <w:iCs/>
          <w:szCs w:val="28"/>
          <w:lang w:val="uk-UA"/>
        </w:rPr>
        <w:t>провідний науковий співробітник</w:t>
      </w:r>
      <w:r w:rsidRPr="00286684">
        <w:rPr>
          <w:rFonts w:cs="Times New Roman"/>
          <w:i/>
          <w:iCs/>
          <w:spacing w:val="-2"/>
          <w:szCs w:val="28"/>
          <w:lang w:val="uk-UA"/>
        </w:rPr>
        <w:t xml:space="preserve"> </w:t>
      </w:r>
      <w:r w:rsidRPr="00286684">
        <w:rPr>
          <w:rFonts w:cs="Times New Roman"/>
          <w:i/>
          <w:iCs/>
          <w:szCs w:val="28"/>
          <w:lang w:val="uk-UA"/>
        </w:rPr>
        <w:t>відділу міжнародного приватного права</w:t>
      </w:r>
    </w:p>
    <w:p w14:paraId="2546DFCE" w14:textId="77777777" w:rsidR="00D90254" w:rsidRPr="00286684" w:rsidRDefault="00D90254" w:rsidP="006D72DF">
      <w:pPr>
        <w:spacing w:line="288" w:lineRule="auto"/>
        <w:jc w:val="right"/>
        <w:rPr>
          <w:rFonts w:cs="Times New Roman"/>
          <w:i/>
          <w:iCs/>
          <w:spacing w:val="-2"/>
          <w:szCs w:val="28"/>
          <w:lang w:val="uk-UA"/>
        </w:rPr>
      </w:pPr>
      <w:r w:rsidRPr="00286684">
        <w:rPr>
          <w:rFonts w:cs="Times New Roman"/>
          <w:i/>
          <w:iCs/>
          <w:szCs w:val="28"/>
          <w:lang w:val="uk-UA"/>
        </w:rPr>
        <w:t>і порівняльного правознавства</w:t>
      </w:r>
      <w:bookmarkStart w:id="1" w:name="_Hlk70631971"/>
      <w:bookmarkEnd w:id="0"/>
    </w:p>
    <w:p w14:paraId="52B422BF" w14:textId="5B173B32" w:rsidR="00D90254" w:rsidRPr="00286684" w:rsidRDefault="00D90254" w:rsidP="006D72DF">
      <w:pPr>
        <w:spacing w:line="288" w:lineRule="auto"/>
        <w:jc w:val="right"/>
        <w:rPr>
          <w:rFonts w:cs="Times New Roman"/>
          <w:i/>
          <w:iCs/>
          <w:szCs w:val="28"/>
          <w:lang w:val="uk-UA"/>
        </w:rPr>
      </w:pPr>
      <w:r w:rsidRPr="00286684">
        <w:rPr>
          <w:rFonts w:cs="Times New Roman"/>
          <w:i/>
          <w:iCs/>
          <w:szCs w:val="28"/>
          <w:lang w:val="uk-UA"/>
        </w:rPr>
        <w:t>Науково-дослідного інституту</w:t>
      </w:r>
      <w:r w:rsidRPr="00286684">
        <w:rPr>
          <w:rFonts w:cs="Times New Roman"/>
          <w:i/>
          <w:iCs/>
          <w:spacing w:val="-2"/>
          <w:szCs w:val="28"/>
          <w:lang w:val="uk-UA"/>
        </w:rPr>
        <w:t xml:space="preserve"> </w:t>
      </w:r>
      <w:r w:rsidRPr="00286684">
        <w:rPr>
          <w:rFonts w:cs="Times New Roman"/>
          <w:i/>
          <w:iCs/>
          <w:szCs w:val="28"/>
          <w:lang w:val="uk-UA"/>
        </w:rPr>
        <w:t>приватного права</w:t>
      </w:r>
    </w:p>
    <w:p w14:paraId="63A5CB22" w14:textId="77777777" w:rsidR="00D90254" w:rsidRPr="00286684" w:rsidRDefault="00D90254" w:rsidP="006D72DF">
      <w:pPr>
        <w:spacing w:line="288" w:lineRule="auto"/>
        <w:jc w:val="right"/>
        <w:rPr>
          <w:rFonts w:cs="Times New Roman"/>
          <w:i/>
          <w:iCs/>
          <w:spacing w:val="-2"/>
          <w:szCs w:val="28"/>
          <w:lang w:val="uk-UA"/>
        </w:rPr>
      </w:pPr>
      <w:r w:rsidRPr="00286684">
        <w:rPr>
          <w:rFonts w:cs="Times New Roman"/>
          <w:i/>
          <w:iCs/>
          <w:szCs w:val="28"/>
          <w:lang w:val="uk-UA"/>
        </w:rPr>
        <w:t>і підприємництва</w:t>
      </w:r>
      <w:r w:rsidRPr="00286684">
        <w:rPr>
          <w:rFonts w:cs="Times New Roman"/>
          <w:i/>
          <w:iCs/>
          <w:spacing w:val="-2"/>
          <w:szCs w:val="28"/>
          <w:lang w:val="uk-UA"/>
        </w:rPr>
        <w:t xml:space="preserve"> </w:t>
      </w:r>
      <w:r w:rsidRPr="00286684">
        <w:rPr>
          <w:rFonts w:cs="Times New Roman"/>
          <w:i/>
          <w:iCs/>
          <w:szCs w:val="28"/>
          <w:lang w:val="uk-UA"/>
        </w:rPr>
        <w:t>імені академіка Ф.Г. Бурчака НАПрН України</w:t>
      </w:r>
      <w:bookmarkEnd w:id="1"/>
      <w:r w:rsidRPr="00286684">
        <w:rPr>
          <w:rFonts w:cs="Times New Roman"/>
          <w:i/>
          <w:iCs/>
          <w:szCs w:val="28"/>
          <w:lang w:val="uk-UA"/>
        </w:rPr>
        <w:t>,</w:t>
      </w:r>
    </w:p>
    <w:p w14:paraId="6A6EB7B5" w14:textId="77777777" w:rsidR="00D90254" w:rsidRPr="00286684" w:rsidRDefault="00D90254" w:rsidP="006D72DF">
      <w:pPr>
        <w:shd w:val="clear" w:color="auto" w:fill="FFFFFF"/>
        <w:spacing w:line="288" w:lineRule="auto"/>
        <w:jc w:val="right"/>
        <w:rPr>
          <w:rFonts w:cs="Times New Roman"/>
          <w:i/>
          <w:iCs/>
          <w:szCs w:val="28"/>
          <w:lang w:val="uk-UA"/>
        </w:rPr>
      </w:pPr>
      <w:bookmarkStart w:id="2" w:name="_Hlk70632091"/>
      <w:r w:rsidRPr="00286684">
        <w:rPr>
          <w:rFonts w:cs="Times New Roman"/>
          <w:i/>
          <w:iCs/>
          <w:szCs w:val="28"/>
          <w:lang w:val="uk-UA"/>
        </w:rPr>
        <w:t>доктор юридичних наук, професор</w:t>
      </w:r>
      <w:bookmarkEnd w:id="2"/>
    </w:p>
    <w:p w14:paraId="348A8B39" w14:textId="20807FB4" w:rsidR="00D90254" w:rsidRDefault="00D90254" w:rsidP="006D72DF">
      <w:pPr>
        <w:spacing w:line="288" w:lineRule="auto"/>
        <w:jc w:val="right"/>
        <w:rPr>
          <w:rFonts w:cs="Times New Roman"/>
          <w:bCs/>
          <w:szCs w:val="28"/>
          <w:lang w:val="uk-UA"/>
        </w:rPr>
      </w:pPr>
    </w:p>
    <w:p w14:paraId="7CAFED62" w14:textId="77777777" w:rsidR="006D72DF" w:rsidRPr="00286684" w:rsidRDefault="006D72DF" w:rsidP="006D72DF">
      <w:pPr>
        <w:spacing w:line="288" w:lineRule="auto"/>
        <w:jc w:val="right"/>
        <w:rPr>
          <w:rFonts w:cs="Times New Roman"/>
          <w:bCs/>
          <w:szCs w:val="28"/>
          <w:lang w:val="uk-UA"/>
        </w:rPr>
      </w:pPr>
    </w:p>
    <w:p w14:paraId="4115DCBE" w14:textId="3568CD83" w:rsidR="004B248D" w:rsidRDefault="00D822AF" w:rsidP="006D72DF">
      <w:pPr>
        <w:spacing w:line="288" w:lineRule="auto"/>
        <w:jc w:val="center"/>
        <w:rPr>
          <w:rFonts w:cs="Times New Roman"/>
          <w:b/>
          <w:caps/>
          <w:szCs w:val="28"/>
          <w:lang w:val="uk-UA"/>
        </w:rPr>
      </w:pPr>
      <w:r>
        <w:rPr>
          <w:rFonts w:cs="Times New Roman"/>
          <w:b/>
          <w:caps/>
          <w:szCs w:val="28"/>
          <w:lang w:val="uk-UA"/>
        </w:rPr>
        <w:t>ЗАХИСТ ПРАВ ГРОМАДЯН, ІНОЗЕМЦІВ, СУБʼЄКТІВ ГОСПОДАРЮВАННЯ</w:t>
      </w:r>
      <w:r w:rsidR="004B248D">
        <w:rPr>
          <w:rFonts w:cs="Times New Roman"/>
          <w:b/>
          <w:caps/>
          <w:szCs w:val="28"/>
          <w:lang w:val="uk-UA"/>
        </w:rPr>
        <w:t xml:space="preserve"> </w:t>
      </w:r>
      <w:r>
        <w:rPr>
          <w:rFonts w:cs="Times New Roman"/>
          <w:b/>
          <w:caps/>
          <w:szCs w:val="28"/>
          <w:lang w:val="uk-UA"/>
        </w:rPr>
        <w:t>-</w:t>
      </w:r>
      <w:r w:rsidR="004B248D">
        <w:rPr>
          <w:rFonts w:cs="Times New Roman"/>
          <w:b/>
          <w:caps/>
          <w:szCs w:val="28"/>
          <w:lang w:val="uk-UA"/>
        </w:rPr>
        <w:t xml:space="preserve"> </w:t>
      </w:r>
      <w:r>
        <w:rPr>
          <w:rFonts w:cs="Times New Roman"/>
          <w:b/>
          <w:caps/>
          <w:szCs w:val="28"/>
          <w:lang w:val="uk-UA"/>
        </w:rPr>
        <w:t>ЗАМОВНИКІВ ТА ДЕРЖАВИ</w:t>
      </w:r>
    </w:p>
    <w:p w14:paraId="4CB58D25" w14:textId="78BE8C36" w:rsidR="005143B4" w:rsidRPr="00286684" w:rsidRDefault="004B248D" w:rsidP="006D72DF">
      <w:pPr>
        <w:spacing w:line="288" w:lineRule="auto"/>
        <w:jc w:val="center"/>
        <w:rPr>
          <w:rFonts w:cs="Times New Roman"/>
          <w:b/>
          <w:caps/>
          <w:szCs w:val="28"/>
          <w:lang w:val="uk-UA"/>
        </w:rPr>
      </w:pPr>
      <w:r>
        <w:rPr>
          <w:rFonts w:cs="Times New Roman"/>
          <w:b/>
          <w:caps/>
          <w:szCs w:val="28"/>
          <w:lang w:val="uk-UA"/>
        </w:rPr>
        <w:t>НА ЯКІСНі ОСВІТні послуги</w:t>
      </w:r>
    </w:p>
    <w:p w14:paraId="50F5E76C" w14:textId="0C9738E7" w:rsidR="0017720E" w:rsidRDefault="0017720E" w:rsidP="006D72DF">
      <w:pPr>
        <w:spacing w:line="288" w:lineRule="auto"/>
        <w:ind w:firstLine="567"/>
        <w:rPr>
          <w:rFonts w:cs="Times New Roman"/>
          <w:szCs w:val="28"/>
          <w:lang w:val="uk-UA"/>
        </w:rPr>
      </w:pPr>
    </w:p>
    <w:p w14:paraId="206EB6A9" w14:textId="77777777" w:rsidR="00254F86" w:rsidRPr="00286684" w:rsidRDefault="00254F86" w:rsidP="006D72DF">
      <w:pPr>
        <w:spacing w:line="288" w:lineRule="auto"/>
        <w:ind w:firstLine="567"/>
        <w:rPr>
          <w:rFonts w:cs="Times New Roman"/>
          <w:szCs w:val="28"/>
          <w:lang w:val="uk-UA"/>
        </w:rPr>
      </w:pPr>
    </w:p>
    <w:p w14:paraId="095B1C13" w14:textId="4CEF84FC" w:rsidR="00D90254" w:rsidRPr="00286684" w:rsidRDefault="00D90254" w:rsidP="006D72DF">
      <w:pPr>
        <w:pStyle w:val="rvps2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sz w:val="28"/>
          <w:szCs w:val="28"/>
          <w:lang w:val="uk-UA"/>
        </w:rPr>
      </w:pPr>
      <w:r w:rsidRPr="00286684">
        <w:rPr>
          <w:sz w:val="28"/>
          <w:szCs w:val="28"/>
          <w:shd w:val="clear" w:color="auto" w:fill="FFFFFF"/>
          <w:lang w:val="uk-UA"/>
        </w:rPr>
        <w:t>Статтею 53 Конституції України кожному надано право на освіту.</w:t>
      </w:r>
      <w:r w:rsidRPr="00286684">
        <w:rPr>
          <w:sz w:val="28"/>
          <w:szCs w:val="28"/>
          <w:lang w:val="uk-UA"/>
        </w:rPr>
        <w:t xml:space="preserve"> А держава забезпечує доступність і безоплатність дошкільної, повної загальної середньої, професійно-технічної, вищої освіти в державних і комунальних навчальних закладах; розвиток дошкільної, повної загальної середньої, позашкільної, професійно-технічної, вищої і післядипломної освіти, різних форм навчання; надання державних стипендій та пільг учням і студентам [</w:t>
      </w:r>
      <w:r w:rsidR="004B248D">
        <w:rPr>
          <w:sz w:val="28"/>
          <w:szCs w:val="28"/>
          <w:lang w:val="uk-UA"/>
        </w:rPr>
        <w:t>1</w:t>
      </w:r>
      <w:r w:rsidRPr="00286684">
        <w:rPr>
          <w:sz w:val="28"/>
          <w:szCs w:val="28"/>
          <w:lang w:val="uk-UA"/>
        </w:rPr>
        <w:t>].</w:t>
      </w:r>
      <w:r w:rsidR="006B7FAC" w:rsidRPr="00286684">
        <w:rPr>
          <w:sz w:val="28"/>
          <w:szCs w:val="28"/>
          <w:lang w:val="uk-UA"/>
        </w:rPr>
        <w:t xml:space="preserve"> Проте Конституція не сказала про забезпечення якості освіти. Це само собою розуміється, оскільки в іншому випадку заклад освіти не отримав би відповідні дозвільні документи і втратив би сам статус закладу освіти. </w:t>
      </w:r>
      <w:r w:rsidR="00286684">
        <w:rPr>
          <w:sz w:val="28"/>
          <w:szCs w:val="28"/>
          <w:lang w:val="uk-UA"/>
        </w:rPr>
        <w:t>Та сьогодні стає усе складніше відповідати потребам інформатизованого суспільства і надавати освітні послуги з урахуванням вимог інформаційного суспільства.</w:t>
      </w:r>
    </w:p>
    <w:p w14:paraId="6B025541" w14:textId="2B6B9405" w:rsidR="00D90254" w:rsidRPr="00286684" w:rsidRDefault="00286684" w:rsidP="006D72DF">
      <w:pPr>
        <w:suppressAutoHyphens/>
        <w:spacing w:line="288" w:lineRule="auto"/>
        <w:ind w:firstLine="567"/>
        <w:rPr>
          <w:rFonts w:cs="Times New Roman"/>
          <w:szCs w:val="28"/>
          <w:shd w:val="clear" w:color="auto" w:fill="FFFFFF"/>
          <w:lang w:val="uk-UA"/>
        </w:rPr>
      </w:pPr>
      <w:r>
        <w:rPr>
          <w:rFonts w:cs="Times New Roman"/>
          <w:szCs w:val="28"/>
          <w:shd w:val="clear" w:color="auto" w:fill="FFFFFF"/>
          <w:lang w:val="uk-UA"/>
        </w:rPr>
        <w:t xml:space="preserve">Зараз в Україні тривають </w:t>
      </w:r>
      <w:r w:rsidR="00D90254" w:rsidRPr="00286684">
        <w:rPr>
          <w:rFonts w:cs="Times New Roman"/>
          <w:szCs w:val="28"/>
          <w:shd w:val="clear" w:color="auto" w:fill="FFFFFF"/>
          <w:lang w:val="uk-UA"/>
        </w:rPr>
        <w:t>процеси</w:t>
      </w:r>
      <w:r w:rsidR="00D90254" w:rsidRPr="00286684">
        <w:rPr>
          <w:rFonts w:cs="Times New Roman"/>
          <w:szCs w:val="28"/>
          <w:lang w:val="uk-UA"/>
        </w:rPr>
        <w:t xml:space="preserve"> </w:t>
      </w:r>
      <w:r w:rsidR="00D90254" w:rsidRPr="00286684">
        <w:rPr>
          <w:rFonts w:cs="Times New Roman"/>
          <w:szCs w:val="28"/>
          <w:shd w:val="clear" w:color="auto" w:fill="FFFFFF"/>
          <w:lang w:val="uk-UA"/>
        </w:rPr>
        <w:t>модернізації вітчизняного освітнього законодавства відповідно до взятих зобов’язань</w:t>
      </w:r>
      <w:r>
        <w:rPr>
          <w:rFonts w:cs="Times New Roman"/>
          <w:szCs w:val="28"/>
          <w:shd w:val="clear" w:color="auto" w:fill="FFFFFF"/>
          <w:lang w:val="uk-UA"/>
        </w:rPr>
        <w:t>, закріплених в</w:t>
      </w:r>
      <w:r w:rsidR="00D90254" w:rsidRPr="00286684">
        <w:rPr>
          <w:rFonts w:cs="Times New Roman"/>
          <w:szCs w:val="28"/>
          <w:shd w:val="clear" w:color="auto" w:fill="FFFFFF"/>
          <w:lang w:val="uk-UA"/>
        </w:rPr>
        <w:t xml:space="preserve"> Угод</w:t>
      </w:r>
      <w:r>
        <w:rPr>
          <w:rFonts w:cs="Times New Roman"/>
          <w:szCs w:val="28"/>
          <w:shd w:val="clear" w:color="auto" w:fill="FFFFFF"/>
          <w:lang w:val="uk-UA"/>
        </w:rPr>
        <w:t>і</w:t>
      </w:r>
      <w:r w:rsidR="00D90254" w:rsidRPr="00286684">
        <w:rPr>
          <w:rFonts w:cs="Times New Roman"/>
          <w:szCs w:val="28"/>
          <w:shd w:val="clear" w:color="auto" w:fill="FFFFFF"/>
          <w:lang w:val="uk-UA"/>
        </w:rPr>
        <w:t xml:space="preserve"> про асоціацію між Україною та ЄС. Як наслідок, законодавчих змін зазнають і господарсько-правові умови забезпечення діяльності з надання освітніх послуг в Україні. Окрім цього, на суб’єктів освітньої діяльності значний вплив чинить науково-технічний прогрес, цифровізація освітніх процесів, інтенсифікація технологічних змін та інновацій сукупно з глобалізацією соціально-економічних процесів, а також вплив обставин непереборної сили. Зазначене безумовно не сприяє стабільності сфери господарських відносин та досягненню соціально значущих результатів, якими є результати освітньої діяльності.</w:t>
      </w:r>
    </w:p>
    <w:p w14:paraId="256F8B16" w14:textId="592898E0" w:rsidR="00341370" w:rsidRPr="00EE19A9" w:rsidRDefault="00341370" w:rsidP="006D72DF">
      <w:pPr>
        <w:spacing w:line="288" w:lineRule="auto"/>
        <w:ind w:firstLine="567"/>
        <w:rPr>
          <w:szCs w:val="28"/>
          <w:lang w:val="uk-UA"/>
        </w:rPr>
      </w:pPr>
      <w:r>
        <w:rPr>
          <w:rFonts w:cs="Times New Roman"/>
          <w:szCs w:val="28"/>
          <w:lang w:val="uk-UA"/>
        </w:rPr>
        <w:lastRenderedPageBreak/>
        <w:t xml:space="preserve">Забезпечення якості освітніх послуг є найпершою запорукою </w:t>
      </w:r>
      <w:r w:rsidR="00EE19A9">
        <w:rPr>
          <w:rFonts w:cs="Times New Roman"/>
          <w:szCs w:val="28"/>
          <w:lang w:val="uk-UA"/>
        </w:rPr>
        <w:t>захисту</w:t>
      </w:r>
      <w:r>
        <w:rPr>
          <w:rFonts w:cs="Times New Roman"/>
          <w:szCs w:val="28"/>
          <w:lang w:val="uk-UA"/>
        </w:rPr>
        <w:t xml:space="preserve"> прав </w:t>
      </w:r>
      <w:r w:rsidR="00EE19A9">
        <w:rPr>
          <w:rFonts w:cs="Times New Roman"/>
          <w:szCs w:val="28"/>
          <w:lang w:val="uk-UA"/>
        </w:rPr>
        <w:t xml:space="preserve">на освіту </w:t>
      </w:r>
      <w:r>
        <w:rPr>
          <w:rFonts w:cs="Times New Roman"/>
          <w:szCs w:val="28"/>
          <w:lang w:val="uk-UA"/>
        </w:rPr>
        <w:t xml:space="preserve">громадян України та іноземців. Навіть безоплатно отримані освітні послуги насправді мають дуже високу вартість. Їх оплачує держава. </w:t>
      </w:r>
      <w:r w:rsidR="00222CE5">
        <w:rPr>
          <w:rFonts w:cs="Times New Roman"/>
          <w:szCs w:val="28"/>
          <w:lang w:val="uk-UA"/>
        </w:rPr>
        <w:t xml:space="preserve">Раніше вказувалося, що </w:t>
      </w:r>
      <w:r w:rsidR="00222CE5">
        <w:rPr>
          <w:szCs w:val="28"/>
          <w:lang w:val="uk-UA"/>
        </w:rPr>
        <w:t>слід</w:t>
      </w:r>
      <w:r w:rsidRPr="00F9360A">
        <w:rPr>
          <w:szCs w:val="28"/>
          <w:lang w:val="uk-UA"/>
        </w:rPr>
        <w:t xml:space="preserve"> погодитися із класичною економічною теорією, згідно з положеннями якої будь-який товар, робота чи послуга має свою вартість. Якщо послуга надається безоплатно, то її вартість складає собівартість, тобто сума грошей, витрачена державою на її надання. Тому ефективність наданої освітньої послуги у сучасній капіталістичній економіці повинна завжди мати грошову оцінку</w:t>
      </w:r>
      <w:r>
        <w:rPr>
          <w:szCs w:val="28"/>
          <w:lang w:val="uk-UA"/>
        </w:rPr>
        <w:t xml:space="preserve"> [</w:t>
      </w:r>
      <w:r w:rsidR="004B248D">
        <w:rPr>
          <w:szCs w:val="28"/>
          <w:lang w:val="uk-UA"/>
        </w:rPr>
        <w:t>2</w:t>
      </w:r>
      <w:r>
        <w:rPr>
          <w:szCs w:val="28"/>
          <w:lang w:val="uk-UA"/>
        </w:rPr>
        <w:t>,</w:t>
      </w:r>
      <w:r w:rsidR="004B248D">
        <w:rPr>
          <w:szCs w:val="28"/>
          <w:lang w:val="uk-UA"/>
        </w:rPr>
        <w:t> </w:t>
      </w:r>
      <w:r>
        <w:rPr>
          <w:szCs w:val="28"/>
          <w:lang w:val="uk-UA"/>
        </w:rPr>
        <w:t>с. 232-233].</w:t>
      </w:r>
      <w:r w:rsidR="00222CE5">
        <w:rPr>
          <w:szCs w:val="28"/>
          <w:lang w:val="uk-UA"/>
        </w:rPr>
        <w:t xml:space="preserve"> </w:t>
      </w:r>
      <w:r w:rsidR="009B2752">
        <w:rPr>
          <w:szCs w:val="28"/>
          <w:lang w:val="uk-UA"/>
        </w:rPr>
        <w:t xml:space="preserve">І через </w:t>
      </w:r>
      <w:r w:rsidR="009B2752" w:rsidRPr="00EE19A9">
        <w:rPr>
          <w:szCs w:val="28"/>
          <w:lang w:val="uk-UA"/>
        </w:rPr>
        <w:t>це споживачі мають право на якісні освітні послуги. Забезпечити якість послуг заклади освіти можуть різними способами.</w:t>
      </w:r>
    </w:p>
    <w:p w14:paraId="4CCDB789" w14:textId="0C9C6D88" w:rsidR="004012B9" w:rsidRPr="004012B9" w:rsidRDefault="00EE19A9" w:rsidP="006D72DF">
      <w:pPr>
        <w:spacing w:line="288" w:lineRule="auto"/>
        <w:ind w:firstLine="567"/>
        <w:rPr>
          <w:rStyle w:val="normaltextrun"/>
          <w:szCs w:val="28"/>
          <w:lang w:val="uk-UA"/>
        </w:rPr>
      </w:pPr>
      <w:r w:rsidRPr="00EE19A9">
        <w:rPr>
          <w:rFonts w:cs="Times New Roman"/>
          <w:szCs w:val="28"/>
          <w:lang w:val="uk-UA" w:eastAsia="ru-RU"/>
        </w:rPr>
        <w:t xml:space="preserve">Задовольняючи попит населення на якісну вищу освіту, державні інституції, наділені повноваженнями контролю, повинні за пріоритетне визначити якість освітніх послуг, що надаються в контексті господарської діяльності, яка провадиться ЗВО, забезпечення їх престижу, а також створення балансу між фінансовим станом університетських закладів та їх спроможністю надавати якісні </w:t>
      </w:r>
      <w:r w:rsidRPr="004012B9">
        <w:rPr>
          <w:rFonts w:cs="Times New Roman"/>
          <w:szCs w:val="28"/>
          <w:lang w:val="uk-UA" w:eastAsia="ru-RU"/>
        </w:rPr>
        <w:t>й доступні освітні послуги [</w:t>
      </w:r>
      <w:r w:rsidR="004B248D">
        <w:rPr>
          <w:rFonts w:cs="Times New Roman"/>
          <w:szCs w:val="28"/>
          <w:lang w:val="uk-UA" w:eastAsia="ru-RU"/>
        </w:rPr>
        <w:t>3</w:t>
      </w:r>
      <w:r w:rsidR="004012B9">
        <w:rPr>
          <w:rFonts w:eastAsia="Calibri"/>
          <w:szCs w:val="28"/>
          <w:lang w:val="uk-UA"/>
        </w:rPr>
        <w:t>,</w:t>
      </w:r>
      <w:r w:rsidR="004B248D">
        <w:rPr>
          <w:rFonts w:cs="Times New Roman"/>
          <w:szCs w:val="28"/>
          <w:lang w:val="uk-UA" w:eastAsia="ru-RU"/>
        </w:rPr>
        <w:t> </w:t>
      </w:r>
      <w:r w:rsidRPr="004012B9">
        <w:rPr>
          <w:rFonts w:cs="Times New Roman"/>
          <w:szCs w:val="28"/>
          <w:lang w:val="uk-UA" w:eastAsia="ru-RU"/>
        </w:rPr>
        <w:t xml:space="preserve">с. 27]. </w:t>
      </w:r>
      <w:r w:rsidR="003B320A" w:rsidRPr="004012B9">
        <w:rPr>
          <w:szCs w:val="28"/>
          <w:lang w:val="uk-UA"/>
        </w:rPr>
        <w:t xml:space="preserve">Є.Ю. Савчук зазначає, що </w:t>
      </w:r>
      <w:r w:rsidR="003B320A" w:rsidRPr="004012B9">
        <w:rPr>
          <w:rStyle w:val="normaltextrun"/>
          <w:szCs w:val="28"/>
          <w:lang w:val="uk-UA"/>
        </w:rPr>
        <w:t xml:space="preserve">з метою забезпечення якості освіти </w:t>
      </w:r>
      <w:r w:rsidR="003B320A" w:rsidRPr="004012B9">
        <w:rPr>
          <w:szCs w:val="28"/>
          <w:lang w:val="uk-UA"/>
        </w:rPr>
        <w:t xml:space="preserve">Законом України «Про освіту» </w:t>
      </w:r>
      <w:r w:rsidR="003B320A" w:rsidRPr="004012B9">
        <w:rPr>
          <w:rStyle w:val="normaltextrun"/>
          <w:szCs w:val="28"/>
          <w:lang w:val="uk-UA"/>
        </w:rPr>
        <w:t>передбачено наступні інструменти, процедури та заходи системи зовнішнього забезпечення якості освіти: стандартизацію; ліцензування освітньої діяльності; акредитацію освітніх програм; інституційну акредитацію; громадську акредитацію закладів освіти; зовнішнє незалежне оцінювання результатів навчання; інституційний аудит; моніторинг якості освіти; атестацію педагогічних працівників; сертифікацію педагогічних працівників; громадський нагляд; інші інструменти, процедури і заходи, що визначаються спеціальними законами [</w:t>
      </w:r>
      <w:r w:rsidR="004B248D">
        <w:rPr>
          <w:rStyle w:val="normaltextrun"/>
          <w:szCs w:val="28"/>
          <w:lang w:val="uk-UA"/>
        </w:rPr>
        <w:t>4</w:t>
      </w:r>
      <w:r w:rsidR="003B320A" w:rsidRPr="004012B9">
        <w:rPr>
          <w:rStyle w:val="normaltextrun"/>
          <w:szCs w:val="28"/>
          <w:lang w:val="uk-UA"/>
        </w:rPr>
        <w:t xml:space="preserve">]. </w:t>
      </w:r>
      <w:r w:rsidR="004012B9" w:rsidRPr="004012B9">
        <w:rPr>
          <w:rStyle w:val="normaltextrun"/>
          <w:szCs w:val="28"/>
          <w:lang w:val="uk-UA"/>
        </w:rPr>
        <w:t>Видається, що вкупі із здійсненням державних перевірок якість освітніх послуг може бути забезпечення й одночасним застосуванням заходів системи внутрішнього забезпечення якості освіти.</w:t>
      </w:r>
    </w:p>
    <w:p w14:paraId="28158D0E" w14:textId="63982B75" w:rsidR="004012B9" w:rsidRPr="004012B9" w:rsidRDefault="004012B9" w:rsidP="006D72DF">
      <w:pPr>
        <w:spacing w:line="288" w:lineRule="auto"/>
        <w:ind w:firstLine="567"/>
        <w:rPr>
          <w:szCs w:val="28"/>
          <w:lang w:val="uk-UA"/>
        </w:rPr>
      </w:pPr>
      <w:r w:rsidRPr="004012B9">
        <w:rPr>
          <w:szCs w:val="28"/>
          <w:lang w:val="uk-UA"/>
        </w:rPr>
        <w:t xml:space="preserve">Слід підтримати пропозицію М.О. Тимошенка щодо </w:t>
      </w:r>
      <w:r w:rsidRPr="004012B9">
        <w:rPr>
          <w:rFonts w:cs="Times New Roman"/>
          <w:szCs w:val="28"/>
          <w:lang w:val="uk-UA"/>
        </w:rPr>
        <w:t xml:space="preserve">запровадження концепції поліфункціональності ЗВО як однієї з ключових інтегральних характеристик сучасної системи вищої освіти, у результаті якої вища освіта постає як багатофункціональна система, що реалізується через традиційні та нові соціальні функції (освітня, науково-дослідна, організаційна, господарська), що зумовлює особливості правового регулювання діяльності ЗВО як </w:t>
      </w:r>
      <w:r w:rsidRPr="004012B9">
        <w:rPr>
          <w:rFonts w:cs="Times New Roman"/>
          <w:szCs w:val="28"/>
          <w:lang w:val="uk-UA"/>
        </w:rPr>
        <w:lastRenderedPageBreak/>
        <w:t>інституційної підсистеми, відповідальної за реалізацію суб’єктивного права на вищу освіту</w:t>
      </w:r>
      <w:r>
        <w:rPr>
          <w:rFonts w:cs="Times New Roman"/>
          <w:szCs w:val="28"/>
          <w:lang w:val="uk-UA"/>
        </w:rPr>
        <w:t xml:space="preserve"> [</w:t>
      </w:r>
      <w:r w:rsidR="004B248D">
        <w:rPr>
          <w:rFonts w:cs="Times New Roman"/>
          <w:bCs/>
          <w:szCs w:val="28"/>
          <w:shd w:val="clear" w:color="auto" w:fill="FFFFFF"/>
          <w:lang w:val="uk-UA"/>
        </w:rPr>
        <w:t>3</w:t>
      </w:r>
      <w:r>
        <w:rPr>
          <w:rFonts w:eastAsia="Calibri"/>
          <w:szCs w:val="28"/>
          <w:lang w:val="uk-UA"/>
        </w:rPr>
        <w:t>,</w:t>
      </w:r>
      <w:r w:rsidR="004B248D">
        <w:rPr>
          <w:rFonts w:eastAsia="Calibri"/>
          <w:szCs w:val="28"/>
          <w:lang w:val="uk-UA"/>
        </w:rPr>
        <w:t> </w:t>
      </w:r>
      <w:r>
        <w:rPr>
          <w:rFonts w:cs="Times New Roman"/>
          <w:szCs w:val="28"/>
          <w:lang w:val="uk-UA"/>
        </w:rPr>
        <w:t>с. 6].</w:t>
      </w:r>
    </w:p>
    <w:p w14:paraId="554ABE10" w14:textId="417DF500" w:rsidR="009B2752" w:rsidRPr="005765A3" w:rsidRDefault="005765A3" w:rsidP="006D72DF">
      <w:pPr>
        <w:spacing w:line="288" w:lineRule="auto"/>
        <w:ind w:firstLine="567"/>
        <w:rPr>
          <w:szCs w:val="28"/>
          <w:lang w:val="uk-UA"/>
        </w:rPr>
      </w:pPr>
      <w:r>
        <w:rPr>
          <w:szCs w:val="28"/>
          <w:lang w:val="uk-UA"/>
        </w:rPr>
        <w:t>В частині необхідності забезпечення високої якості надання освітніх послуг на сьогодні не втратила актуальності пропозиція щодо визнання а</w:t>
      </w:r>
      <w:r w:rsidR="009B2752" w:rsidRPr="00F9360A">
        <w:rPr>
          <w:spacing w:val="-4"/>
          <w:szCs w:val="28"/>
          <w:lang w:val="uk-UA"/>
        </w:rPr>
        <w:t>тестаці</w:t>
      </w:r>
      <w:r>
        <w:rPr>
          <w:spacing w:val="-4"/>
          <w:szCs w:val="28"/>
          <w:lang w:val="uk-UA"/>
        </w:rPr>
        <w:t>ї</w:t>
      </w:r>
      <w:r w:rsidR="009B2752" w:rsidRPr="00F9360A">
        <w:rPr>
          <w:spacing w:val="-4"/>
          <w:szCs w:val="28"/>
          <w:lang w:val="uk-UA"/>
        </w:rPr>
        <w:t xml:space="preserve"> педагогічних та науково-педагогічних працівників непрямим засобом регулюючого впливу держави на діяльність </w:t>
      </w:r>
      <w:r>
        <w:rPr>
          <w:spacing w:val="-4"/>
          <w:szCs w:val="28"/>
          <w:lang w:val="uk-UA"/>
        </w:rPr>
        <w:t>закладів освіти</w:t>
      </w:r>
      <w:r w:rsidR="009B2752">
        <w:rPr>
          <w:spacing w:val="-4"/>
          <w:szCs w:val="28"/>
          <w:lang w:val="uk-UA"/>
        </w:rPr>
        <w:t xml:space="preserve"> [</w:t>
      </w:r>
      <w:r w:rsidR="004B248D">
        <w:rPr>
          <w:szCs w:val="28"/>
          <w:lang w:val="uk-UA"/>
        </w:rPr>
        <w:t>2</w:t>
      </w:r>
      <w:r w:rsidR="003B320A">
        <w:rPr>
          <w:szCs w:val="28"/>
          <w:lang w:val="uk-UA"/>
        </w:rPr>
        <w:t>,</w:t>
      </w:r>
      <w:r w:rsidR="004B248D">
        <w:rPr>
          <w:szCs w:val="28"/>
          <w:lang w:val="uk-UA"/>
        </w:rPr>
        <w:t> </w:t>
      </w:r>
      <w:r w:rsidR="009B2752">
        <w:rPr>
          <w:spacing w:val="-4"/>
          <w:szCs w:val="28"/>
          <w:lang w:val="uk-UA"/>
        </w:rPr>
        <w:t>с. 394]</w:t>
      </w:r>
      <w:r>
        <w:rPr>
          <w:spacing w:val="-4"/>
          <w:szCs w:val="28"/>
          <w:lang w:val="uk-UA"/>
        </w:rPr>
        <w:t xml:space="preserve">, а також пропозиція щодо </w:t>
      </w:r>
      <w:r w:rsidR="009B2752" w:rsidRPr="00F9360A">
        <w:rPr>
          <w:szCs w:val="28"/>
          <w:lang w:val="uk-UA"/>
        </w:rPr>
        <w:t xml:space="preserve">застосування заходів господарської відповідальності до суб’єктів господарювання – роботодавців або державних органів зі сприяння зайнятості населення у разі невиконання ними соціально-комунальних зобов’язань та зобов’язань з організації підвищення кваліфікації і проходження професійної підготовки працівниками, які: мають обмежену працездатність; не мають вищої освіти; займають посади у державних органах, або які перебувають на обліку у службі зайнятості; а також надання пільг суб’єктам господарювання </w:t>
      </w:r>
      <w:r w:rsidR="00230735">
        <w:rPr>
          <w:szCs w:val="28"/>
          <w:lang w:val="uk-UA"/>
        </w:rPr>
        <w:t>-</w:t>
      </w:r>
      <w:r w:rsidR="009B2752" w:rsidRPr="00F9360A">
        <w:rPr>
          <w:szCs w:val="28"/>
          <w:lang w:val="uk-UA"/>
        </w:rPr>
        <w:t xml:space="preserve"> роботодавцям, які є учасниками довгострокових освітніх програм у рамках угод із </w:t>
      </w:r>
      <w:r>
        <w:rPr>
          <w:szCs w:val="28"/>
          <w:lang w:val="uk-UA"/>
        </w:rPr>
        <w:t>закладами освіти</w:t>
      </w:r>
      <w:r w:rsidR="009B2752" w:rsidRPr="00F9360A">
        <w:rPr>
          <w:szCs w:val="28"/>
          <w:lang w:val="uk-UA"/>
        </w:rPr>
        <w:t xml:space="preserve"> про підвищення кваліфікації</w:t>
      </w:r>
      <w:r>
        <w:rPr>
          <w:szCs w:val="28"/>
          <w:lang w:val="uk-UA"/>
        </w:rPr>
        <w:t xml:space="preserve"> </w:t>
      </w:r>
      <w:r w:rsidR="009B2752">
        <w:rPr>
          <w:szCs w:val="28"/>
          <w:lang w:val="uk-UA"/>
        </w:rPr>
        <w:t>[</w:t>
      </w:r>
      <w:r w:rsidR="004B248D">
        <w:rPr>
          <w:szCs w:val="28"/>
          <w:lang w:val="uk-UA"/>
        </w:rPr>
        <w:t>2</w:t>
      </w:r>
      <w:r w:rsidR="003B320A">
        <w:rPr>
          <w:szCs w:val="28"/>
          <w:lang w:val="uk-UA"/>
        </w:rPr>
        <w:t>,</w:t>
      </w:r>
      <w:r w:rsidR="004B248D">
        <w:rPr>
          <w:szCs w:val="28"/>
          <w:lang w:val="uk-UA"/>
        </w:rPr>
        <w:t> </w:t>
      </w:r>
      <w:r w:rsidR="009B2752">
        <w:rPr>
          <w:szCs w:val="28"/>
          <w:lang w:val="uk-UA"/>
        </w:rPr>
        <w:t>с. 396]</w:t>
      </w:r>
      <w:r w:rsidR="002B580F">
        <w:rPr>
          <w:szCs w:val="28"/>
          <w:lang w:val="uk-UA"/>
        </w:rPr>
        <w:t>.</w:t>
      </w:r>
    </w:p>
    <w:p w14:paraId="0582D5F3" w14:textId="63E5B91F" w:rsidR="00D822AF" w:rsidRPr="00D822AF" w:rsidRDefault="00D822AF" w:rsidP="006D72DF">
      <w:pPr>
        <w:spacing w:line="288" w:lineRule="auto"/>
        <w:ind w:firstLine="567"/>
        <w:rPr>
          <w:spacing w:val="-4"/>
          <w:szCs w:val="28"/>
          <w:lang w:val="uk-UA"/>
        </w:rPr>
      </w:pPr>
      <w:r>
        <w:rPr>
          <w:spacing w:val="-4"/>
          <w:szCs w:val="28"/>
          <w:lang w:val="uk-UA"/>
        </w:rPr>
        <w:t>Нещодавно було з</w:t>
      </w:r>
      <w:r w:rsidRPr="004012B9">
        <w:rPr>
          <w:lang w:val="uk-UA"/>
        </w:rPr>
        <w:t xml:space="preserve">апропоновано встановити умову надання освітніх послуг у неформальній освіті – державну реєстрацію суб’єкта господарювання та його добровільну сертифікацію з подальшим віднесенням їх до суб’єктів надання освітніх послуг, що відповідає умовам гармонізації українського законодавства до законодавства ЄС та його базовим принципам і стандартам освітньої діяльності. З урахуванням цього </w:t>
      </w:r>
      <w:r>
        <w:rPr>
          <w:lang w:val="uk-UA"/>
        </w:rPr>
        <w:t xml:space="preserve">було </w:t>
      </w:r>
      <w:r w:rsidRPr="004012B9">
        <w:rPr>
          <w:lang w:val="uk-UA"/>
        </w:rPr>
        <w:t>запропоновано доповнити Закон України «Про освіту» статтею 51-1 «</w:t>
      </w:r>
      <w:r w:rsidRPr="00D822AF">
        <w:rPr>
          <w:lang w:val="uk-UA"/>
        </w:rPr>
        <w:t>Добровільна сертифікація освітньої діяльності у неформальній освіті» [</w:t>
      </w:r>
      <w:r w:rsidR="004B248D">
        <w:rPr>
          <w:rStyle w:val="normaltextrun"/>
          <w:szCs w:val="28"/>
          <w:lang w:val="uk-UA"/>
        </w:rPr>
        <w:t>4</w:t>
      </w:r>
      <w:r w:rsidRPr="00D822AF">
        <w:rPr>
          <w:szCs w:val="28"/>
          <w:lang w:val="uk-UA"/>
        </w:rPr>
        <w:t>,</w:t>
      </w:r>
      <w:r w:rsidR="004B248D">
        <w:rPr>
          <w:szCs w:val="28"/>
          <w:lang w:val="uk-UA"/>
        </w:rPr>
        <w:t> </w:t>
      </w:r>
      <w:r w:rsidRPr="00D822AF">
        <w:rPr>
          <w:lang w:val="uk-UA"/>
        </w:rPr>
        <w:t>с. 172]. Це є виправданим та важливим.</w:t>
      </w:r>
    </w:p>
    <w:p w14:paraId="7C8B24CB" w14:textId="30056F2E" w:rsidR="009B2752" w:rsidRPr="00D822AF" w:rsidRDefault="00D822AF" w:rsidP="006D72DF">
      <w:pPr>
        <w:spacing w:line="288" w:lineRule="auto"/>
        <w:ind w:firstLine="567"/>
        <w:rPr>
          <w:rFonts w:cs="Times New Roman"/>
          <w:szCs w:val="28"/>
          <w:lang w:val="uk-UA"/>
        </w:rPr>
      </w:pPr>
      <w:r w:rsidRPr="00D822AF">
        <w:rPr>
          <w:spacing w:val="-4"/>
          <w:szCs w:val="28"/>
          <w:lang w:val="uk-UA"/>
        </w:rPr>
        <w:t xml:space="preserve">Протягом останнього року якість освітніх послуг значно впала внаслідок застосування технологій дистанційного навчання в умовах всесвітньої пандемії. </w:t>
      </w:r>
      <w:r w:rsidRPr="00D822AF">
        <w:rPr>
          <w:rFonts w:cs="Times New Roman"/>
          <w:szCs w:val="28"/>
          <w:lang w:val="uk-UA"/>
        </w:rPr>
        <w:t xml:space="preserve">У наукових джерелах було визначено, що вимоги до інформаційно-технічного забезпечення суб’єкта надання освітніх послуг в режимі «онлайн» потребують врахування доступності використовуваних технологій для широкого кола здобувачів освіти, рівня володіння цифровими навичками й уміння користуватися технологіями онлайн навчання як безпосередніх надавачів, так і споживачів освітніх послуг </w:t>
      </w:r>
      <w:r w:rsidRPr="00D822AF">
        <w:rPr>
          <w:rFonts w:cs="Times New Roman"/>
          <w:szCs w:val="28"/>
          <w:shd w:val="clear" w:color="auto" w:fill="FFFFFF"/>
          <w:lang w:val="uk-UA"/>
        </w:rPr>
        <w:t>[</w:t>
      </w:r>
      <w:r w:rsidR="004B248D">
        <w:rPr>
          <w:rStyle w:val="normaltextrun"/>
          <w:szCs w:val="28"/>
          <w:lang w:val="uk-UA"/>
        </w:rPr>
        <w:t>4</w:t>
      </w:r>
      <w:r w:rsidRPr="00D822AF">
        <w:rPr>
          <w:szCs w:val="28"/>
          <w:lang w:val="uk-UA"/>
        </w:rPr>
        <w:t>,</w:t>
      </w:r>
      <w:r w:rsidR="004B248D">
        <w:rPr>
          <w:szCs w:val="28"/>
          <w:lang w:val="uk-UA"/>
        </w:rPr>
        <w:t> </w:t>
      </w:r>
      <w:r w:rsidRPr="00D822AF">
        <w:rPr>
          <w:szCs w:val="28"/>
          <w:lang w:val="uk-UA"/>
        </w:rPr>
        <w:t>с. 22,</w:t>
      </w:r>
      <w:r w:rsidR="004B248D">
        <w:rPr>
          <w:szCs w:val="28"/>
          <w:lang w:val="uk-UA"/>
        </w:rPr>
        <w:t> </w:t>
      </w:r>
      <w:r w:rsidRPr="00D822AF">
        <w:rPr>
          <w:szCs w:val="28"/>
          <w:lang w:val="uk-UA"/>
        </w:rPr>
        <w:t>172</w:t>
      </w:r>
      <w:r w:rsidRPr="00D822AF">
        <w:rPr>
          <w:rFonts w:cs="Times New Roman"/>
          <w:szCs w:val="28"/>
          <w:shd w:val="clear" w:color="auto" w:fill="FFFFFF"/>
          <w:lang w:val="uk-UA"/>
        </w:rPr>
        <w:t>]. У цьому звʼязку більше сем</w:t>
      </w:r>
      <w:r w:rsidR="00B2170E">
        <w:rPr>
          <w:rFonts w:cs="Times New Roman"/>
          <w:szCs w:val="28"/>
          <w:shd w:val="clear" w:color="auto" w:fill="FFFFFF"/>
          <w:lang w:val="uk-UA"/>
        </w:rPr>
        <w:t>и</w:t>
      </w:r>
      <w:r w:rsidRPr="00D822AF">
        <w:rPr>
          <w:rFonts w:cs="Times New Roman"/>
          <w:szCs w:val="28"/>
          <w:shd w:val="clear" w:color="auto" w:fill="FFFFFF"/>
          <w:lang w:val="uk-UA"/>
        </w:rPr>
        <w:t xml:space="preserve"> років тому нами було </w:t>
      </w:r>
      <w:r w:rsidRPr="00D822AF">
        <w:rPr>
          <w:szCs w:val="28"/>
          <w:lang w:val="uk-UA"/>
        </w:rPr>
        <w:t>визнано д</w:t>
      </w:r>
      <w:r w:rsidR="009B2752" w:rsidRPr="00D822AF">
        <w:rPr>
          <w:szCs w:val="28"/>
          <w:lang w:val="uk-UA"/>
        </w:rPr>
        <w:t xml:space="preserve">истанційну освіту формою навчання, яка за якістю послуг поступається заочній, вечірній та очній формам, а тому має надаватися як додаткові платні освітні послуги на основі договорів між </w:t>
      </w:r>
      <w:r w:rsidRPr="00D822AF">
        <w:rPr>
          <w:szCs w:val="28"/>
          <w:lang w:val="uk-UA"/>
        </w:rPr>
        <w:t>закладами освіти</w:t>
      </w:r>
      <w:r w:rsidR="009B2752" w:rsidRPr="00D822AF">
        <w:rPr>
          <w:szCs w:val="28"/>
          <w:lang w:val="uk-UA"/>
        </w:rPr>
        <w:t xml:space="preserve"> і </w:t>
      </w:r>
      <w:r w:rsidR="009B2752" w:rsidRPr="00D822AF">
        <w:rPr>
          <w:szCs w:val="28"/>
          <w:lang w:val="uk-UA"/>
        </w:rPr>
        <w:lastRenderedPageBreak/>
        <w:t xml:space="preserve">зарубіжними державами або суб’єктами господарювання, і як виняток, – вітчизняним споживачам. Із метою забезпечення якості послуг </w:t>
      </w:r>
      <w:r w:rsidRPr="00D822AF">
        <w:rPr>
          <w:szCs w:val="28"/>
          <w:lang w:val="uk-UA"/>
        </w:rPr>
        <w:t>закладів освіти</w:t>
      </w:r>
      <w:r w:rsidR="009B2752" w:rsidRPr="00D822AF">
        <w:rPr>
          <w:szCs w:val="28"/>
          <w:lang w:val="uk-UA"/>
        </w:rPr>
        <w:t xml:space="preserve"> наголошено на необхідності легального визначення переліку спеціальностей, за якими не можна буде отримати освіту заочно чи дистанційно [</w:t>
      </w:r>
      <w:r w:rsidR="004B248D">
        <w:rPr>
          <w:szCs w:val="28"/>
          <w:lang w:val="uk-UA"/>
        </w:rPr>
        <w:t>2</w:t>
      </w:r>
      <w:r w:rsidR="003B320A" w:rsidRPr="00D822AF">
        <w:rPr>
          <w:szCs w:val="28"/>
          <w:lang w:val="uk-UA"/>
        </w:rPr>
        <w:t>,</w:t>
      </w:r>
      <w:r w:rsidR="004B248D">
        <w:rPr>
          <w:szCs w:val="28"/>
          <w:lang w:val="uk-UA"/>
        </w:rPr>
        <w:t> </w:t>
      </w:r>
      <w:r w:rsidR="009B2752" w:rsidRPr="00D822AF">
        <w:rPr>
          <w:szCs w:val="28"/>
          <w:lang w:val="uk-UA"/>
        </w:rPr>
        <w:t>с. 396]</w:t>
      </w:r>
      <w:r w:rsidRPr="00D822AF">
        <w:rPr>
          <w:szCs w:val="28"/>
          <w:lang w:val="uk-UA"/>
        </w:rPr>
        <w:t>. Видається</w:t>
      </w:r>
      <w:r>
        <w:rPr>
          <w:szCs w:val="28"/>
          <w:lang w:val="uk-UA"/>
        </w:rPr>
        <w:t>, що комплексне впровадження запропонованих заходів дозволить забезпечити право громадян України, іноземців, субʼєктів господарювання - замовників та держави на якісну освіту.</w:t>
      </w:r>
    </w:p>
    <w:p w14:paraId="1763874A" w14:textId="63FC0CC8" w:rsidR="009B2752" w:rsidRDefault="009B2752" w:rsidP="00D90254">
      <w:pPr>
        <w:ind w:firstLine="567"/>
        <w:rPr>
          <w:rFonts w:cs="Times New Roman"/>
          <w:szCs w:val="28"/>
          <w:lang w:val="uk-UA"/>
        </w:rPr>
      </w:pPr>
    </w:p>
    <w:p w14:paraId="0D57FD66" w14:textId="77777777" w:rsidR="00D612D0" w:rsidRPr="00286684" w:rsidRDefault="00D612D0" w:rsidP="00D90254">
      <w:pPr>
        <w:ind w:firstLine="709"/>
        <w:rPr>
          <w:rFonts w:cs="Times New Roman"/>
          <w:b/>
          <w:szCs w:val="28"/>
          <w:lang w:val="uk-UA"/>
        </w:rPr>
      </w:pPr>
      <w:r w:rsidRPr="00286684">
        <w:rPr>
          <w:rFonts w:cs="Times New Roman"/>
          <w:b/>
          <w:szCs w:val="28"/>
          <w:lang w:val="uk-UA"/>
        </w:rPr>
        <w:t>Література:</w:t>
      </w:r>
    </w:p>
    <w:p w14:paraId="03A0EE60" w14:textId="38F05BC8" w:rsidR="00D612D0" w:rsidRPr="004B248D" w:rsidRDefault="004B248D" w:rsidP="004B248D">
      <w:pPr>
        <w:pStyle w:val="a3"/>
        <w:numPr>
          <w:ilvl w:val="0"/>
          <w:numId w:val="2"/>
        </w:numPr>
        <w:ind w:left="567"/>
        <w:rPr>
          <w:rFonts w:cs="Times New Roman"/>
          <w:szCs w:val="28"/>
          <w:lang w:val="uk-UA"/>
        </w:rPr>
      </w:pPr>
      <w:r w:rsidRPr="004B248D">
        <w:rPr>
          <w:szCs w:val="28"/>
          <w:lang w:val="uk-UA"/>
        </w:rPr>
        <w:t xml:space="preserve">Конституція України: Закон України від 28 червня 1996 року № 254к/96-ВР. </w:t>
      </w:r>
      <w:r w:rsidRPr="004B248D">
        <w:rPr>
          <w:i/>
          <w:iCs/>
          <w:szCs w:val="28"/>
          <w:lang w:val="uk-UA"/>
        </w:rPr>
        <w:t>Відомості Верховної Ради України.</w:t>
      </w:r>
      <w:r w:rsidRPr="004B248D">
        <w:rPr>
          <w:szCs w:val="28"/>
          <w:lang w:val="uk-UA"/>
        </w:rPr>
        <w:t xml:space="preserve"> 1996. № 30. Ст. 141.</w:t>
      </w:r>
    </w:p>
    <w:p w14:paraId="05C7F69A" w14:textId="77777777" w:rsidR="004B248D" w:rsidRPr="004B248D" w:rsidRDefault="004B248D" w:rsidP="004B248D">
      <w:pPr>
        <w:pStyle w:val="Default"/>
        <w:numPr>
          <w:ilvl w:val="0"/>
          <w:numId w:val="2"/>
        </w:numPr>
        <w:ind w:left="567"/>
        <w:jc w:val="both"/>
        <w:rPr>
          <w:color w:val="auto"/>
          <w:sz w:val="28"/>
          <w:szCs w:val="28"/>
          <w:lang w:val="uk-UA"/>
        </w:rPr>
      </w:pPr>
      <w:r w:rsidRPr="004B248D">
        <w:rPr>
          <w:sz w:val="28"/>
          <w:szCs w:val="28"/>
          <w:lang w:val="uk-UA"/>
        </w:rPr>
        <w:t>Деревянко Б. В. Правове регулювання господарської діяльності навчальних закладів: дис. … д-ра юрид. наук. Донецьк, 2014. 504 с.</w:t>
      </w:r>
    </w:p>
    <w:p w14:paraId="358AFBC1" w14:textId="70DAE7D6" w:rsidR="00C2162C" w:rsidRPr="004B248D" w:rsidRDefault="004B248D" w:rsidP="004B248D">
      <w:pPr>
        <w:pStyle w:val="Default"/>
        <w:numPr>
          <w:ilvl w:val="0"/>
          <w:numId w:val="2"/>
        </w:numPr>
        <w:ind w:left="567"/>
        <w:jc w:val="both"/>
        <w:rPr>
          <w:color w:val="auto"/>
          <w:sz w:val="28"/>
          <w:szCs w:val="28"/>
          <w:lang w:val="uk-UA"/>
        </w:rPr>
      </w:pPr>
      <w:r w:rsidRPr="004B248D">
        <w:rPr>
          <w:bCs/>
          <w:sz w:val="28"/>
          <w:szCs w:val="28"/>
          <w:shd w:val="clear" w:color="auto" w:fill="FFFFFF"/>
          <w:lang w:val="uk-UA"/>
        </w:rPr>
        <w:t>Тимошенко М.О. Правове регулювання господарської діяльності закладів вищої освіти: теорія і практика</w:t>
      </w:r>
      <w:r w:rsidRPr="004B248D">
        <w:rPr>
          <w:sz w:val="28"/>
          <w:szCs w:val="28"/>
          <w:lang w:val="uk-UA" w:eastAsia="ru-RU"/>
        </w:rPr>
        <w:t xml:space="preserve">: </w:t>
      </w:r>
      <w:r w:rsidRPr="004B248D">
        <w:rPr>
          <w:sz w:val="28"/>
          <w:szCs w:val="28"/>
          <w:lang w:val="uk-UA"/>
        </w:rPr>
        <w:t xml:space="preserve">автореф. дис. на здобуття наук. ступеня </w:t>
      </w:r>
      <w:r w:rsidRPr="004B248D">
        <w:rPr>
          <w:rFonts w:eastAsia="Calibri"/>
          <w:sz w:val="28"/>
          <w:szCs w:val="28"/>
          <w:lang w:val="uk-UA"/>
        </w:rPr>
        <w:t>д-ра юрид. н</w:t>
      </w:r>
      <w:r w:rsidRPr="004B248D">
        <w:rPr>
          <w:rFonts w:eastAsia="Calibri"/>
          <w:spacing w:val="-8"/>
          <w:sz w:val="28"/>
          <w:szCs w:val="28"/>
          <w:lang w:val="uk-UA"/>
        </w:rPr>
        <w:t>а</w:t>
      </w:r>
      <w:r w:rsidRPr="004B248D">
        <w:rPr>
          <w:rFonts w:eastAsia="Calibri"/>
          <w:sz w:val="28"/>
          <w:szCs w:val="28"/>
          <w:lang w:val="uk-UA"/>
        </w:rPr>
        <w:t xml:space="preserve">ук. </w:t>
      </w:r>
      <w:r w:rsidRPr="004B248D">
        <w:rPr>
          <w:rFonts w:eastAsia="Calibri"/>
          <w:spacing w:val="-2"/>
          <w:sz w:val="28"/>
          <w:szCs w:val="28"/>
          <w:lang w:val="uk-UA"/>
        </w:rPr>
        <w:t>Харків</w:t>
      </w:r>
      <w:r w:rsidRPr="004B248D">
        <w:rPr>
          <w:rFonts w:eastAsia="Calibri"/>
          <w:sz w:val="28"/>
          <w:szCs w:val="28"/>
          <w:lang w:val="uk-UA"/>
        </w:rPr>
        <w:t>, 2021. 44 с.</w:t>
      </w:r>
    </w:p>
    <w:p w14:paraId="18FCEFC3" w14:textId="77649962" w:rsidR="004B248D" w:rsidRPr="004B248D" w:rsidRDefault="004B248D" w:rsidP="004B248D">
      <w:pPr>
        <w:pStyle w:val="Default"/>
        <w:numPr>
          <w:ilvl w:val="0"/>
          <w:numId w:val="2"/>
        </w:numPr>
        <w:ind w:left="567"/>
        <w:jc w:val="both"/>
        <w:rPr>
          <w:color w:val="auto"/>
          <w:sz w:val="28"/>
          <w:szCs w:val="28"/>
          <w:lang w:val="uk-UA"/>
        </w:rPr>
      </w:pPr>
      <w:r w:rsidRPr="004B248D">
        <w:rPr>
          <w:rStyle w:val="normaltextrun"/>
          <w:sz w:val="28"/>
          <w:szCs w:val="28"/>
          <w:lang w:val="uk-UA"/>
        </w:rPr>
        <w:t>Савчук</w:t>
      </w:r>
      <w:r w:rsidRPr="004B248D">
        <w:rPr>
          <w:rStyle w:val="normaltextrun"/>
          <w:sz w:val="28"/>
          <w:szCs w:val="28"/>
        </w:rPr>
        <w:t> </w:t>
      </w:r>
      <w:r w:rsidRPr="004B248D">
        <w:rPr>
          <w:rStyle w:val="normaltextrun"/>
          <w:sz w:val="28"/>
          <w:szCs w:val="28"/>
          <w:lang w:val="uk-UA"/>
        </w:rPr>
        <w:t xml:space="preserve">Є.Ю. </w:t>
      </w:r>
      <w:r w:rsidRPr="004B248D">
        <w:rPr>
          <w:rStyle w:val="normaltextrun"/>
          <w:bCs/>
          <w:sz w:val="28"/>
          <w:szCs w:val="28"/>
          <w:lang w:val="uk-UA"/>
        </w:rPr>
        <w:t xml:space="preserve">Господарсько-правове регулювання надання освітніх послуг. </w:t>
      </w:r>
      <w:r w:rsidRPr="004B248D">
        <w:rPr>
          <w:sz w:val="28"/>
          <w:szCs w:val="28"/>
          <w:lang w:val="uk-UA"/>
        </w:rPr>
        <w:t>дис. ... докт. філософії. Вінниця, 2021. 217</w:t>
      </w:r>
      <w:r w:rsidRPr="004B248D">
        <w:rPr>
          <w:sz w:val="28"/>
          <w:szCs w:val="28"/>
        </w:rPr>
        <w:t> </w:t>
      </w:r>
      <w:r w:rsidRPr="004B248D">
        <w:rPr>
          <w:sz w:val="28"/>
          <w:szCs w:val="28"/>
          <w:lang w:val="uk-UA"/>
        </w:rPr>
        <w:t>с.</w:t>
      </w:r>
    </w:p>
    <w:sectPr w:rsidR="004B248D" w:rsidRPr="004B248D" w:rsidSect="006D72DF">
      <w:headerReference w:type="default" r:id="rId7"/>
      <w:pgSz w:w="11906" w:h="16838"/>
      <w:pgMar w:top="2041" w:right="1134" w:bottom="1134" w:left="1134" w:header="142" w:footer="709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B1D34" w14:textId="77777777" w:rsidR="00B90833" w:rsidRDefault="00B90833" w:rsidP="006D72DF">
      <w:r>
        <w:separator/>
      </w:r>
    </w:p>
  </w:endnote>
  <w:endnote w:type="continuationSeparator" w:id="0">
    <w:p w14:paraId="361EE7E7" w14:textId="77777777" w:rsidR="00B90833" w:rsidRDefault="00B90833" w:rsidP="006D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3ADCE" w14:textId="77777777" w:rsidR="00B90833" w:rsidRDefault="00B90833" w:rsidP="006D72DF">
      <w:r>
        <w:separator/>
      </w:r>
    </w:p>
  </w:footnote>
  <w:footnote w:type="continuationSeparator" w:id="0">
    <w:p w14:paraId="0255AABF" w14:textId="77777777" w:rsidR="00B90833" w:rsidRDefault="00B90833" w:rsidP="006D7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5649468"/>
      <w:docPartObj>
        <w:docPartGallery w:val="Page Numbers (Top of Page)"/>
        <w:docPartUnique/>
      </w:docPartObj>
    </w:sdtPr>
    <w:sdtEndPr/>
    <w:sdtContent>
      <w:p w14:paraId="42D8D344" w14:textId="596E8546" w:rsidR="006D72DF" w:rsidRDefault="006D72D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DC10A9" w14:textId="7CB70F2A" w:rsidR="006D72DF" w:rsidRPr="006D72DF" w:rsidRDefault="006D72DF">
    <w:pPr>
      <w:pStyle w:val="a7"/>
      <w:rPr>
        <w:sz w:val="24"/>
        <w:szCs w:val="24"/>
        <w:lang w:val="uk-UA"/>
      </w:rPr>
    </w:pPr>
    <w:r w:rsidRPr="006D72DF">
      <w:rPr>
        <w:bCs/>
        <w:iCs/>
        <w:sz w:val="24"/>
        <w:szCs w:val="24"/>
        <w:lang w:val="uk-UA"/>
      </w:rPr>
      <w:t xml:space="preserve">Деревянко Б.В. Захист прав громадян, субʼєктів господарювання - замовників та держави на якісні освітні послуги. </w:t>
    </w:r>
    <w:r w:rsidRPr="006D72DF">
      <w:rPr>
        <w:i/>
        <w:iCs/>
        <w:sz w:val="24"/>
        <w:szCs w:val="24"/>
        <w:lang w:val="uk-UA"/>
      </w:rPr>
      <w:t>Реалізація прав людини у діяльності правоохоронних органів: матеріали ІV Всеукраїнської науково-практичної конференції (в авторській редакції)</w:t>
    </w:r>
    <w:r w:rsidRPr="006D72DF">
      <w:rPr>
        <w:sz w:val="24"/>
        <w:szCs w:val="24"/>
        <w:lang w:val="uk-UA"/>
      </w:rPr>
      <w:t>, м.</w:t>
    </w:r>
    <w:r>
      <w:rPr>
        <w:sz w:val="24"/>
        <w:szCs w:val="24"/>
        <w:lang w:val="uk-UA"/>
      </w:rPr>
      <w:t> </w:t>
    </w:r>
    <w:r w:rsidRPr="006D72DF">
      <w:rPr>
        <w:sz w:val="24"/>
        <w:szCs w:val="24"/>
        <w:lang w:val="uk-UA"/>
      </w:rPr>
      <w:t>Кривий Ріг, 28 травня 2021 року. Кривий Ріг: ДЮІ МВС України, 2021. С. 53–56.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E1A1D"/>
    <w:multiLevelType w:val="hybridMultilevel"/>
    <w:tmpl w:val="607A94E2"/>
    <w:lvl w:ilvl="0" w:tplc="A2ECDC5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62495"/>
    <w:multiLevelType w:val="hybridMultilevel"/>
    <w:tmpl w:val="BDF62362"/>
    <w:lvl w:ilvl="0" w:tplc="DE0C23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B2FAF"/>
    <w:multiLevelType w:val="hybridMultilevel"/>
    <w:tmpl w:val="FB14E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942"/>
    <w:rsid w:val="00055945"/>
    <w:rsid w:val="000A0A10"/>
    <w:rsid w:val="000C062B"/>
    <w:rsid w:val="000C4D33"/>
    <w:rsid w:val="000F14F3"/>
    <w:rsid w:val="00124AC5"/>
    <w:rsid w:val="0017720E"/>
    <w:rsid w:val="00185252"/>
    <w:rsid w:val="001C670A"/>
    <w:rsid w:val="00222CE5"/>
    <w:rsid w:val="00230735"/>
    <w:rsid w:val="00254F86"/>
    <w:rsid w:val="0026206E"/>
    <w:rsid w:val="00286684"/>
    <w:rsid w:val="002A3A1A"/>
    <w:rsid w:val="002B580F"/>
    <w:rsid w:val="002C5C6D"/>
    <w:rsid w:val="00341370"/>
    <w:rsid w:val="003B320A"/>
    <w:rsid w:val="003C4A8C"/>
    <w:rsid w:val="003D714A"/>
    <w:rsid w:val="004012B9"/>
    <w:rsid w:val="004B248D"/>
    <w:rsid w:val="005143B4"/>
    <w:rsid w:val="005159F5"/>
    <w:rsid w:val="00526A2B"/>
    <w:rsid w:val="005765A3"/>
    <w:rsid w:val="00585287"/>
    <w:rsid w:val="006B7FAC"/>
    <w:rsid w:val="006D72DF"/>
    <w:rsid w:val="006E1D57"/>
    <w:rsid w:val="0076493E"/>
    <w:rsid w:val="008168CA"/>
    <w:rsid w:val="00864BAD"/>
    <w:rsid w:val="008C09AE"/>
    <w:rsid w:val="009054E0"/>
    <w:rsid w:val="00933D80"/>
    <w:rsid w:val="00934E1D"/>
    <w:rsid w:val="00991DE3"/>
    <w:rsid w:val="009B2752"/>
    <w:rsid w:val="009C0ADB"/>
    <w:rsid w:val="009D1C50"/>
    <w:rsid w:val="009E44E5"/>
    <w:rsid w:val="009E4B83"/>
    <w:rsid w:val="00A3550B"/>
    <w:rsid w:val="00B2170E"/>
    <w:rsid w:val="00B90833"/>
    <w:rsid w:val="00BD1BEF"/>
    <w:rsid w:val="00C00942"/>
    <w:rsid w:val="00C07513"/>
    <w:rsid w:val="00C1409F"/>
    <w:rsid w:val="00C2162C"/>
    <w:rsid w:val="00C4207F"/>
    <w:rsid w:val="00CB36DF"/>
    <w:rsid w:val="00D028C1"/>
    <w:rsid w:val="00D55666"/>
    <w:rsid w:val="00D612D0"/>
    <w:rsid w:val="00D822AF"/>
    <w:rsid w:val="00D90254"/>
    <w:rsid w:val="00DA05EB"/>
    <w:rsid w:val="00E01340"/>
    <w:rsid w:val="00E5179F"/>
    <w:rsid w:val="00EB17D8"/>
    <w:rsid w:val="00EE19A9"/>
    <w:rsid w:val="00EE2B3C"/>
    <w:rsid w:val="00F11472"/>
    <w:rsid w:val="00F26168"/>
    <w:rsid w:val="00FB645D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CB046"/>
  <w15:docId w15:val="{D0D7BDDF-2ECE-4A37-A8FA-1C81D3ED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20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2D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12D0"/>
    <w:rPr>
      <w:color w:val="0000FF"/>
      <w:u w:val="single"/>
    </w:rPr>
  </w:style>
  <w:style w:type="paragraph" w:customStyle="1" w:styleId="Default">
    <w:name w:val="Default"/>
    <w:rsid w:val="00C21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uiPriority w:val="99"/>
    <w:rsid w:val="00D9025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uiPriority w:val="99"/>
    <w:rsid w:val="00D90254"/>
    <w:rPr>
      <w:rFonts w:cs="Times New Roman"/>
    </w:rPr>
  </w:style>
  <w:style w:type="character" w:customStyle="1" w:styleId="eop">
    <w:name w:val="eop"/>
    <w:uiPriority w:val="99"/>
    <w:rsid w:val="00D90254"/>
    <w:rPr>
      <w:rFonts w:cs="Times New Roman"/>
    </w:rPr>
  </w:style>
  <w:style w:type="character" w:customStyle="1" w:styleId="spellingerror">
    <w:name w:val="spellingerror"/>
    <w:uiPriority w:val="99"/>
    <w:rsid w:val="00D90254"/>
    <w:rPr>
      <w:rFonts w:cs="Times New Roman"/>
    </w:rPr>
  </w:style>
  <w:style w:type="paragraph" w:styleId="3">
    <w:name w:val="Body Text Indent 3"/>
    <w:basedOn w:val="a"/>
    <w:link w:val="30"/>
    <w:uiPriority w:val="99"/>
    <w:rsid w:val="00D90254"/>
    <w:pPr>
      <w:spacing w:after="120" w:line="256" w:lineRule="auto"/>
      <w:ind w:left="283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90254"/>
    <w:rPr>
      <w:rFonts w:ascii="Calibri" w:eastAsia="Calibri" w:hAnsi="Calibri" w:cs="Times New Roman"/>
      <w:sz w:val="16"/>
      <w:szCs w:val="16"/>
    </w:rPr>
  </w:style>
  <w:style w:type="character" w:styleId="a5">
    <w:name w:val="Strong"/>
    <w:uiPriority w:val="99"/>
    <w:qFormat/>
    <w:rsid w:val="00D90254"/>
    <w:rPr>
      <w:rFonts w:cs="Times New Roman"/>
      <w:b/>
    </w:rPr>
  </w:style>
  <w:style w:type="paragraph" w:styleId="a6">
    <w:name w:val="No Spacing"/>
    <w:uiPriority w:val="1"/>
    <w:qFormat/>
    <w:rsid w:val="00D90254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rvps2">
    <w:name w:val="rvps2"/>
    <w:basedOn w:val="a"/>
    <w:rsid w:val="00D9025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D90254"/>
  </w:style>
  <w:style w:type="character" w:customStyle="1" w:styleId="rvts46">
    <w:name w:val="rvts46"/>
    <w:basedOn w:val="a0"/>
    <w:rsid w:val="00D90254"/>
  </w:style>
  <w:style w:type="character" w:customStyle="1" w:styleId="rvts11">
    <w:name w:val="rvts11"/>
    <w:basedOn w:val="a0"/>
    <w:rsid w:val="00D90254"/>
  </w:style>
  <w:style w:type="paragraph" w:styleId="a7">
    <w:name w:val="header"/>
    <w:basedOn w:val="a"/>
    <w:link w:val="a8"/>
    <w:uiPriority w:val="99"/>
    <w:unhideWhenUsed/>
    <w:rsid w:val="006D72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72DF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6D72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72D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Богданович Богдан</cp:lastModifiedBy>
  <cp:revision>16</cp:revision>
  <cp:lastPrinted>2021-09-12T07:38:00Z</cp:lastPrinted>
  <dcterms:created xsi:type="dcterms:W3CDTF">2020-04-24T16:57:00Z</dcterms:created>
  <dcterms:modified xsi:type="dcterms:W3CDTF">2021-09-12T07:38:00Z</dcterms:modified>
</cp:coreProperties>
</file>