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9" w:rsidRPr="003566C9" w:rsidRDefault="00B26A8B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63570" cy="76132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761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sz w:val="22"/>
          <w:szCs w:val="22"/>
        </w:rPr>
        <w:br w:type="column"/>
      </w:r>
      <w:r w:rsidR="003566C9" w:rsidRPr="003566C9">
        <w:rPr>
          <w:rFonts w:ascii="Cambria" w:hAnsi="Cambria" w:cstheme="minorHAnsi"/>
          <w:b/>
          <w:sz w:val="22"/>
          <w:szCs w:val="22"/>
        </w:rPr>
        <w:lastRenderedPageBreak/>
        <w:t>ВИЩИЙ НАВЧАЛЬНИЙ ЗАКЛАД УКООПСПІЛКИ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«ПОЛТАВСЬКИЙ УНІВЕРСИТЕ</w:t>
      </w:r>
      <w:r w:rsidR="004200AF">
        <w:rPr>
          <w:rFonts w:ascii="Cambria" w:hAnsi="Cambria" w:cstheme="minorHAnsi"/>
          <w:b/>
          <w:sz w:val="22"/>
          <w:szCs w:val="22"/>
        </w:rPr>
        <w:t>Т</w:t>
      </w:r>
      <w:r w:rsidRPr="003566C9">
        <w:rPr>
          <w:rFonts w:ascii="Cambria" w:hAnsi="Cambria" w:cstheme="minorHAnsi"/>
          <w:b/>
          <w:sz w:val="22"/>
          <w:szCs w:val="22"/>
        </w:rPr>
        <w:t xml:space="preserve"> ЕКОНОМІКИ І ТОРГІВЛІ»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(ПУЕТ)</w:t>
      </w:r>
    </w:p>
    <w:p w:rsidR="003566C9" w:rsidRPr="008B4E13" w:rsidRDefault="003566C9" w:rsidP="003566C9">
      <w:pPr>
        <w:pStyle w:val="Default"/>
        <w:spacing w:line="216" w:lineRule="auto"/>
        <w:jc w:val="center"/>
        <w:rPr>
          <w:sz w:val="22"/>
          <w:szCs w:val="22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52"/>
        </w:rPr>
      </w:pPr>
      <w:r w:rsidRPr="003566C9">
        <w:rPr>
          <w:rFonts w:ascii="UkrainianXenia" w:hAnsi="UkrainianXenia"/>
          <w:sz w:val="52"/>
        </w:rPr>
        <w:t>ЗБІРНИК НАУКОВИХ 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>ХАРЧОВИХ ТЕХНОЛОГІЙ, ГОТЕЛЬНО-РЕСТОРАННОГО ТА ТУРИСТИЧНОГО БІЗНЕСУ</w:t>
      </w: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22"/>
          <w:szCs w:val="16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Полтава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ПУЕТ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2020</w:t>
      </w:r>
    </w:p>
    <w:p w:rsidR="003566C9" w:rsidRPr="00F572EB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УДК</w:t>
      </w:r>
      <w:r w:rsidR="00F572EB" w:rsidRPr="00F572EB">
        <w:rPr>
          <w:sz w:val="16"/>
          <w:szCs w:val="16"/>
        </w:rPr>
        <w:t xml:space="preserve"> 640+338.48(082)</w:t>
      </w:r>
    </w:p>
    <w:p w:rsidR="003566C9" w:rsidRPr="003566C9" w:rsidRDefault="003566C9" w:rsidP="00F6537F">
      <w:pPr>
        <w:pStyle w:val="Default"/>
        <w:spacing w:line="216" w:lineRule="auto"/>
        <w:ind w:left="350"/>
        <w:jc w:val="both"/>
        <w:rPr>
          <w:sz w:val="20"/>
          <w:szCs w:val="16"/>
          <w:lang w:val="ru-RU"/>
        </w:rPr>
      </w:pPr>
      <w:r w:rsidRPr="003566C9">
        <w:rPr>
          <w:sz w:val="20"/>
          <w:szCs w:val="16"/>
          <w:lang w:val="ru-RU"/>
        </w:rPr>
        <w:lastRenderedPageBreak/>
        <w:t>З-</w:t>
      </w:r>
      <w:r w:rsidR="00F572EB">
        <w:rPr>
          <w:sz w:val="20"/>
          <w:szCs w:val="16"/>
          <w:lang w:val="ru-RU"/>
        </w:rPr>
        <w:t>41</w:t>
      </w:r>
    </w:p>
    <w:p w:rsidR="003566C9" w:rsidRPr="008B4E13" w:rsidRDefault="003566C9" w:rsidP="003566C9">
      <w:pPr>
        <w:pStyle w:val="Default"/>
        <w:spacing w:line="216" w:lineRule="auto"/>
        <w:jc w:val="both"/>
        <w:rPr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16"/>
          <w:szCs w:val="18"/>
          <w:lang w:val="ru-RU"/>
        </w:rPr>
      </w:pPr>
      <w:proofErr w:type="spellStart"/>
      <w:r w:rsidRPr="00C54253">
        <w:rPr>
          <w:sz w:val="16"/>
          <w:szCs w:val="18"/>
          <w:lang w:val="ru-RU"/>
        </w:rPr>
        <w:t>Друкується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spellStart"/>
      <w:r w:rsidRPr="00C54253">
        <w:rPr>
          <w:sz w:val="16"/>
          <w:szCs w:val="18"/>
          <w:lang w:val="ru-RU"/>
        </w:rPr>
        <w:t>відповідно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gramStart"/>
      <w:r w:rsidRPr="00C54253">
        <w:rPr>
          <w:sz w:val="16"/>
          <w:szCs w:val="18"/>
          <w:lang w:val="ru-RU"/>
        </w:rPr>
        <w:t>до</w:t>
      </w:r>
      <w:proofErr w:type="gramEnd"/>
      <w:r w:rsidRPr="00C54253">
        <w:rPr>
          <w:sz w:val="16"/>
          <w:szCs w:val="18"/>
          <w:lang w:val="ru-RU"/>
        </w:rPr>
        <w:t xml:space="preserve"> наказу по </w:t>
      </w:r>
      <w:proofErr w:type="spellStart"/>
      <w:r w:rsidRPr="00C54253">
        <w:rPr>
          <w:sz w:val="16"/>
          <w:szCs w:val="18"/>
          <w:lang w:val="ru-RU"/>
        </w:rPr>
        <w:t>університету</w:t>
      </w:r>
      <w:proofErr w:type="spellEnd"/>
      <w:r w:rsidRPr="00C54253">
        <w:rPr>
          <w:sz w:val="16"/>
          <w:szCs w:val="18"/>
          <w:lang w:val="ru-RU"/>
        </w:rPr>
        <w:t xml:space="preserve"> № 112-Н </w:t>
      </w:r>
      <w:proofErr w:type="spellStart"/>
      <w:r w:rsidRPr="00C54253">
        <w:rPr>
          <w:sz w:val="16"/>
          <w:szCs w:val="18"/>
          <w:lang w:val="ru-RU"/>
        </w:rPr>
        <w:t>від</w:t>
      </w:r>
      <w:proofErr w:type="spellEnd"/>
      <w:r w:rsidRPr="00C54253">
        <w:rPr>
          <w:sz w:val="16"/>
          <w:szCs w:val="18"/>
          <w:lang w:val="ru-RU"/>
        </w:rPr>
        <w:t xml:space="preserve"> 01 </w:t>
      </w:r>
      <w:proofErr w:type="spellStart"/>
      <w:r w:rsidRPr="00C54253">
        <w:rPr>
          <w:sz w:val="16"/>
          <w:szCs w:val="18"/>
          <w:lang w:val="ru-RU"/>
        </w:rPr>
        <w:t>ве</w:t>
      </w:r>
      <w:r w:rsidR="004200AF" w:rsidRPr="00C54253">
        <w:rPr>
          <w:sz w:val="16"/>
          <w:szCs w:val="18"/>
          <w:lang w:val="ru-RU"/>
        </w:rPr>
        <w:t>р</w:t>
      </w:r>
      <w:r w:rsidRPr="00C54253">
        <w:rPr>
          <w:sz w:val="16"/>
          <w:szCs w:val="18"/>
          <w:lang w:val="ru-RU"/>
        </w:rPr>
        <w:t>есня</w:t>
      </w:r>
      <w:proofErr w:type="spellEnd"/>
      <w:r w:rsidRPr="00C54253">
        <w:rPr>
          <w:sz w:val="16"/>
          <w:szCs w:val="18"/>
          <w:lang w:val="ru-RU"/>
        </w:rPr>
        <w:t xml:space="preserve"> 2020 р.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4200A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4200AF">
        <w:rPr>
          <w:sz w:val="18"/>
          <w:szCs w:val="18"/>
          <w:lang w:val="ru-RU"/>
        </w:rPr>
        <w:t>Головний</w:t>
      </w:r>
      <w:proofErr w:type="spellEnd"/>
      <w:r w:rsidRPr="004200AF">
        <w:rPr>
          <w:sz w:val="18"/>
          <w:szCs w:val="18"/>
          <w:lang w:val="ru-RU"/>
        </w:rPr>
        <w:t xml:space="preserve"> редактор – </w:t>
      </w:r>
      <w:r w:rsidRPr="004200AF">
        <w:rPr>
          <w:b/>
          <w:i/>
          <w:sz w:val="18"/>
          <w:szCs w:val="18"/>
          <w:lang w:val="ru-RU"/>
        </w:rPr>
        <w:t>О. О.</w:t>
      </w:r>
      <w:r w:rsidRPr="004200AF">
        <w:rPr>
          <w:b/>
          <w:i/>
          <w:sz w:val="18"/>
          <w:szCs w:val="18"/>
        </w:rPr>
        <w:t> </w:t>
      </w:r>
      <w:proofErr w:type="spellStart"/>
      <w:r w:rsidRPr="004200AF">
        <w:rPr>
          <w:b/>
          <w:i/>
          <w:sz w:val="18"/>
          <w:szCs w:val="18"/>
          <w:lang w:val="ru-RU"/>
        </w:rPr>
        <w:t>Нестуля</w:t>
      </w:r>
      <w:proofErr w:type="spellEnd"/>
      <w:r w:rsidRPr="004200AF">
        <w:rPr>
          <w:b/>
          <w:i/>
          <w:sz w:val="18"/>
          <w:szCs w:val="18"/>
          <w:lang w:val="ru-RU"/>
        </w:rPr>
        <w:t>,</w:t>
      </w:r>
      <w:r w:rsidRPr="004200AF">
        <w:rPr>
          <w:sz w:val="18"/>
          <w:szCs w:val="18"/>
          <w:lang w:val="ru-RU"/>
        </w:rPr>
        <w:t xml:space="preserve"> д.</w:t>
      </w:r>
      <w:r w:rsidR="00F572EB">
        <w:rPr>
          <w:sz w:val="18"/>
          <w:szCs w:val="18"/>
          <w:lang w:val="ru-RU"/>
        </w:rPr>
        <w:t> </w:t>
      </w:r>
      <w:proofErr w:type="spellStart"/>
      <w:r w:rsidRPr="004200AF">
        <w:rPr>
          <w:sz w:val="18"/>
          <w:szCs w:val="18"/>
          <w:lang w:val="ru-RU"/>
        </w:rPr>
        <w:t>і</w:t>
      </w:r>
      <w:proofErr w:type="spellEnd"/>
      <w:r w:rsidRPr="004200AF">
        <w:rPr>
          <w:sz w:val="18"/>
          <w:szCs w:val="18"/>
          <w:lang w:val="ru-RU"/>
        </w:rPr>
        <w:t>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 xml:space="preserve">н., </w:t>
      </w:r>
      <w:proofErr w:type="spellStart"/>
      <w:r w:rsidRPr="004200AF">
        <w:rPr>
          <w:sz w:val="18"/>
          <w:szCs w:val="18"/>
          <w:lang w:val="ru-RU"/>
        </w:rPr>
        <w:t>професор</w:t>
      </w:r>
      <w:proofErr w:type="spellEnd"/>
      <w:r w:rsidRPr="004200AF">
        <w:rPr>
          <w:sz w:val="18"/>
          <w:szCs w:val="18"/>
          <w:lang w:val="ru-RU"/>
        </w:rPr>
        <w:t>, ректор</w:t>
      </w:r>
      <w:r w:rsidR="004200AF" w:rsidRPr="004200AF">
        <w:rPr>
          <w:sz w:val="18"/>
          <w:szCs w:val="18"/>
          <w:lang w:val="ru-RU"/>
        </w:rPr>
        <w:t xml:space="preserve"> </w:t>
      </w:r>
      <w:r w:rsidR="004200AF" w:rsidRPr="004200AF">
        <w:rPr>
          <w:bCs/>
          <w:sz w:val="18"/>
          <w:szCs w:val="18"/>
        </w:rPr>
        <w:t>Вищого навчального закладу Укоопспілки «Полтавський університет економіки і торгі</w:t>
      </w:r>
      <w:proofErr w:type="gramStart"/>
      <w:r w:rsidR="004200AF" w:rsidRPr="004200AF">
        <w:rPr>
          <w:bCs/>
          <w:sz w:val="18"/>
          <w:szCs w:val="18"/>
        </w:rPr>
        <w:t>вл</w:t>
      </w:r>
      <w:proofErr w:type="gramEnd"/>
      <w:r w:rsidR="004200AF" w:rsidRPr="004200AF">
        <w:rPr>
          <w:bCs/>
          <w:sz w:val="18"/>
          <w:szCs w:val="18"/>
        </w:rPr>
        <w:t>і» (ПУЕТ)</w:t>
      </w:r>
      <w:r w:rsidRPr="004200A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EC53FF">
        <w:rPr>
          <w:sz w:val="18"/>
          <w:szCs w:val="18"/>
          <w:lang w:val="ru-RU"/>
        </w:rPr>
        <w:t xml:space="preserve">Заступник головного редактора – </w:t>
      </w:r>
      <w:r w:rsidRPr="00EC53FF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r w:rsidRPr="00EC53FF">
        <w:rPr>
          <w:b/>
          <w:i/>
          <w:sz w:val="18"/>
          <w:szCs w:val="18"/>
          <w:lang w:val="ru-RU"/>
        </w:rPr>
        <w:t>В. </w:t>
      </w:r>
      <w:proofErr w:type="spellStart"/>
      <w:r w:rsidRPr="00EC53FF">
        <w:rPr>
          <w:b/>
          <w:i/>
          <w:sz w:val="18"/>
          <w:szCs w:val="18"/>
          <w:lang w:val="ru-RU"/>
        </w:rPr>
        <w:t>Манжура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д. </w:t>
      </w:r>
      <w:r w:rsidRPr="00EC53FF">
        <w:rPr>
          <w:sz w:val="18"/>
          <w:szCs w:val="18"/>
          <w:lang w:val="ru-RU"/>
        </w:rPr>
        <w:t>е.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>н., доцент</w:t>
      </w:r>
      <w:r>
        <w:rPr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проректор </w:t>
      </w:r>
      <w:proofErr w:type="spellStart"/>
      <w:r w:rsidRPr="00EC53FF">
        <w:rPr>
          <w:sz w:val="18"/>
          <w:szCs w:val="18"/>
          <w:lang w:val="ru-RU"/>
        </w:rPr>
        <w:t>з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науко</w:t>
      </w:r>
      <w:r>
        <w:rPr>
          <w:sz w:val="18"/>
          <w:szCs w:val="18"/>
          <w:lang w:val="ru-RU"/>
        </w:rPr>
        <w:t>во-педагогічної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роботи</w:t>
      </w:r>
      <w:proofErr w:type="spellEnd"/>
      <w:r w:rsidR="004200AF" w:rsidRPr="004200AF">
        <w:rPr>
          <w:sz w:val="14"/>
          <w:szCs w:val="16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EC53F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3566C9">
        <w:rPr>
          <w:sz w:val="18"/>
          <w:szCs w:val="18"/>
          <w:lang w:val="ru-RU"/>
        </w:rPr>
        <w:t>Відповідальний</w:t>
      </w:r>
      <w:proofErr w:type="spellEnd"/>
      <w:r w:rsidRPr="003566C9">
        <w:rPr>
          <w:sz w:val="18"/>
          <w:szCs w:val="18"/>
          <w:lang w:val="ru-RU"/>
        </w:rPr>
        <w:t xml:space="preserve"> </w:t>
      </w:r>
      <w:proofErr w:type="spellStart"/>
      <w:r w:rsidRPr="003566C9">
        <w:rPr>
          <w:sz w:val="18"/>
          <w:szCs w:val="18"/>
          <w:lang w:val="ru-RU"/>
        </w:rPr>
        <w:t>секретар</w:t>
      </w:r>
      <w:proofErr w:type="spellEnd"/>
      <w:r w:rsidRPr="003566C9">
        <w:rPr>
          <w:sz w:val="18"/>
          <w:szCs w:val="18"/>
          <w:lang w:val="ru-RU"/>
        </w:rPr>
        <w:t xml:space="preserve"> – </w:t>
      </w:r>
      <w:r w:rsidRPr="003566C9">
        <w:rPr>
          <w:b/>
          <w:i/>
          <w:sz w:val="18"/>
          <w:szCs w:val="18"/>
          <w:lang w:val="ru-RU"/>
        </w:rPr>
        <w:t>Н. М. </w:t>
      </w:r>
      <w:proofErr w:type="spellStart"/>
      <w:r w:rsidRPr="003566C9">
        <w:rPr>
          <w:b/>
          <w:i/>
          <w:sz w:val="18"/>
          <w:szCs w:val="18"/>
          <w:lang w:val="ru-RU"/>
        </w:rPr>
        <w:t>Бобух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3566C9">
        <w:rPr>
          <w:sz w:val="18"/>
          <w:szCs w:val="18"/>
          <w:lang w:val="ru-RU"/>
        </w:rPr>
        <w:t xml:space="preserve"> д. </w:t>
      </w:r>
      <w:proofErr w:type="spellStart"/>
      <w:r w:rsidRPr="003566C9">
        <w:rPr>
          <w:sz w:val="18"/>
          <w:szCs w:val="18"/>
          <w:lang w:val="ru-RU"/>
        </w:rPr>
        <w:t>філол</w:t>
      </w:r>
      <w:proofErr w:type="spellEnd"/>
      <w:r w:rsidRPr="003566C9">
        <w:rPr>
          <w:sz w:val="18"/>
          <w:szCs w:val="18"/>
          <w:lang w:val="ru-RU"/>
        </w:rPr>
        <w:t xml:space="preserve">. н., </w:t>
      </w:r>
      <w:proofErr w:type="spellStart"/>
      <w:r w:rsidRPr="003566C9">
        <w:rPr>
          <w:sz w:val="18"/>
          <w:szCs w:val="18"/>
          <w:lang w:val="ru-RU"/>
        </w:rPr>
        <w:t>професор</w:t>
      </w:r>
      <w:proofErr w:type="spellEnd"/>
      <w:r w:rsidRPr="003566C9">
        <w:rPr>
          <w:sz w:val="18"/>
          <w:szCs w:val="18"/>
          <w:lang w:val="ru-RU"/>
        </w:rPr>
        <w:t xml:space="preserve">, </w:t>
      </w:r>
      <w:proofErr w:type="spellStart"/>
      <w:r w:rsidRPr="003566C9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української</w:t>
      </w:r>
      <w:proofErr w:type="spellEnd"/>
      <w:r w:rsidRPr="00EC53FF">
        <w:rPr>
          <w:sz w:val="18"/>
          <w:szCs w:val="18"/>
          <w:lang w:val="ru-RU"/>
        </w:rPr>
        <w:t xml:space="preserve">, </w:t>
      </w:r>
      <w:proofErr w:type="spellStart"/>
      <w:r w:rsidRPr="00EC53FF">
        <w:rPr>
          <w:sz w:val="18"/>
          <w:szCs w:val="18"/>
          <w:lang w:val="ru-RU"/>
        </w:rPr>
        <w:t>іноземних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мов</w:t>
      </w:r>
      <w:proofErr w:type="spellEnd"/>
      <w:r w:rsidRPr="00EC53FF">
        <w:rPr>
          <w:sz w:val="18"/>
          <w:szCs w:val="18"/>
          <w:lang w:val="ru-RU"/>
        </w:rPr>
        <w:t xml:space="preserve"> та перекладу</w:t>
      </w:r>
      <w:r w:rsidR="004200AF" w:rsidRPr="004200AF">
        <w:rPr>
          <w:sz w:val="18"/>
          <w:szCs w:val="16"/>
        </w:rPr>
        <w:t xml:space="preserve"> ПУЕТ</w:t>
      </w:r>
      <w:r w:rsidRPr="00EC53FF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  <w:lang w:val="ru-RU"/>
        </w:rPr>
        <w:t>Відповідальний</w:t>
      </w:r>
      <w:proofErr w:type="spellEnd"/>
      <w:r>
        <w:rPr>
          <w:b/>
          <w:sz w:val="18"/>
          <w:szCs w:val="18"/>
          <w:lang w:val="ru-RU"/>
        </w:rPr>
        <w:t xml:space="preserve"> редактор</w:t>
      </w:r>
    </w:p>
    <w:p w:rsidR="003566C9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Скрипник</w:t>
      </w:r>
      <w:proofErr w:type="spellEnd"/>
      <w:r w:rsidRPr="00783A77">
        <w:rPr>
          <w:b/>
          <w:i/>
          <w:sz w:val="18"/>
          <w:szCs w:val="18"/>
          <w:lang w:val="ru-RU"/>
        </w:rPr>
        <w:t xml:space="preserve">, </w:t>
      </w:r>
      <w:r w:rsidRPr="00783A77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>т.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 xml:space="preserve">н., </w:t>
      </w:r>
      <w:proofErr w:type="spellStart"/>
      <w:r w:rsidRPr="00783A77">
        <w:rPr>
          <w:sz w:val="18"/>
          <w:szCs w:val="18"/>
          <w:lang w:val="ru-RU"/>
        </w:rPr>
        <w:t>професор</w:t>
      </w:r>
      <w:proofErr w:type="spellEnd"/>
      <w:r>
        <w:rPr>
          <w:sz w:val="18"/>
          <w:szCs w:val="18"/>
          <w:lang w:val="ru-RU"/>
        </w:rPr>
        <w:t>,</w:t>
      </w:r>
      <w:r w:rsidRPr="00783A77">
        <w:rPr>
          <w:sz w:val="18"/>
          <w:szCs w:val="18"/>
          <w:lang w:val="ru-RU"/>
        </w:rPr>
        <w:t xml:space="preserve"> директор </w:t>
      </w:r>
      <w:proofErr w:type="spellStart"/>
      <w:r w:rsidRPr="00783A77">
        <w:rPr>
          <w:sz w:val="18"/>
          <w:szCs w:val="18"/>
          <w:lang w:val="ru-RU"/>
        </w:rPr>
        <w:t>Навчально-наукового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інституту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технологій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готельно-ресто</w:t>
      </w:r>
      <w:r>
        <w:rPr>
          <w:sz w:val="18"/>
          <w:szCs w:val="18"/>
          <w:lang w:val="ru-RU"/>
        </w:rPr>
        <w:t>ранного</w:t>
      </w:r>
      <w:proofErr w:type="spellEnd"/>
      <w:r>
        <w:rPr>
          <w:sz w:val="18"/>
          <w:szCs w:val="18"/>
          <w:lang w:val="ru-RU"/>
        </w:rPr>
        <w:t xml:space="preserve"> та </w:t>
      </w:r>
      <w:proofErr w:type="spellStart"/>
      <w:r>
        <w:rPr>
          <w:sz w:val="18"/>
          <w:szCs w:val="18"/>
          <w:lang w:val="ru-RU"/>
        </w:rPr>
        <w:t>туристичного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бізнесу</w:t>
      </w:r>
      <w:proofErr w:type="spellEnd"/>
      <w:r w:rsidR="004200AF">
        <w:rPr>
          <w:sz w:val="18"/>
          <w:szCs w:val="18"/>
          <w:lang w:val="ru-RU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783A77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Члени </w:t>
      </w:r>
      <w:proofErr w:type="spellStart"/>
      <w:r>
        <w:rPr>
          <w:b/>
          <w:sz w:val="18"/>
          <w:szCs w:val="18"/>
          <w:lang w:val="ru-RU"/>
        </w:rPr>
        <w:t>редакційної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колегії</w:t>
      </w:r>
      <w:proofErr w:type="spellEnd"/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Т.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Капліна</w:t>
      </w:r>
      <w:proofErr w:type="spellEnd"/>
      <w:r>
        <w:rPr>
          <w:b/>
          <w:i/>
          <w:sz w:val="18"/>
          <w:szCs w:val="18"/>
          <w:lang w:val="ru-RU"/>
        </w:rPr>
        <w:t xml:space="preserve">, </w:t>
      </w:r>
      <w:r w:rsidRPr="009D31B6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т</w:t>
      </w:r>
      <w:r w:rsidRPr="009D31B6">
        <w:rPr>
          <w:sz w:val="18"/>
          <w:szCs w:val="18"/>
          <w:lang w:val="ru-RU"/>
        </w:rPr>
        <w:t xml:space="preserve">. н., </w:t>
      </w:r>
      <w:proofErr w:type="spellStart"/>
      <w:r w:rsidRPr="009D31B6">
        <w:rPr>
          <w:sz w:val="18"/>
          <w:szCs w:val="18"/>
          <w:lang w:val="ru-RU"/>
        </w:rPr>
        <w:t>професор</w:t>
      </w:r>
      <w:proofErr w:type="spellEnd"/>
      <w:r>
        <w:rPr>
          <w:b/>
          <w:i/>
          <w:sz w:val="18"/>
          <w:szCs w:val="18"/>
          <w:lang w:val="ru-RU"/>
        </w:rPr>
        <w:t xml:space="preserve"> </w:t>
      </w:r>
      <w:r w:rsidRPr="009D31B6">
        <w:rPr>
          <w:sz w:val="18"/>
          <w:szCs w:val="18"/>
          <w:lang w:val="ru-RU"/>
        </w:rPr>
        <w:t>(</w:t>
      </w:r>
      <w:proofErr w:type="spellStart"/>
      <w:proofErr w:type="gramStart"/>
      <w:r w:rsidRPr="009D31B6">
        <w:rPr>
          <w:sz w:val="18"/>
          <w:szCs w:val="18"/>
          <w:lang w:val="ru-RU"/>
        </w:rPr>
        <w:t>спец</w:t>
      </w:r>
      <w:proofErr w:type="gramEnd"/>
      <w:r w:rsidRPr="009D31B6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Готельно-ресторанна</w:t>
      </w:r>
      <w:proofErr w:type="spellEnd"/>
      <w:r w:rsidRPr="00783A77">
        <w:rPr>
          <w:sz w:val="18"/>
          <w:szCs w:val="18"/>
          <w:lang w:val="ru-RU"/>
        </w:rPr>
        <w:t xml:space="preserve"> справа</w:t>
      </w:r>
      <w:r>
        <w:rPr>
          <w:sz w:val="18"/>
          <w:szCs w:val="18"/>
          <w:lang w:val="ru-RU"/>
        </w:rPr>
        <w:t xml:space="preserve">), </w:t>
      </w:r>
      <w:proofErr w:type="spellStart"/>
      <w:r>
        <w:rPr>
          <w:sz w:val="18"/>
          <w:szCs w:val="18"/>
          <w:lang w:val="ru-RU"/>
        </w:rPr>
        <w:t>завідувач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9D31B6">
        <w:rPr>
          <w:sz w:val="18"/>
          <w:szCs w:val="18"/>
          <w:lang w:val="ru-RU"/>
        </w:rPr>
        <w:t>кафедри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готельно-ресторанної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справи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9D31B6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Г.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Хомич</w:t>
      </w:r>
      <w:r>
        <w:rPr>
          <w:b/>
          <w:i/>
          <w:sz w:val="18"/>
          <w:szCs w:val="18"/>
          <w:lang w:val="ru-RU"/>
        </w:rPr>
        <w:t xml:space="preserve">, </w:t>
      </w:r>
      <w:r w:rsidRPr="00315FF0">
        <w:rPr>
          <w:sz w:val="18"/>
          <w:szCs w:val="18"/>
          <w:lang w:val="ru-RU"/>
        </w:rPr>
        <w:t>д. </w:t>
      </w:r>
      <w:r>
        <w:rPr>
          <w:sz w:val="18"/>
          <w:szCs w:val="18"/>
          <w:lang w:val="ru-RU"/>
        </w:rPr>
        <w:t>т</w:t>
      </w:r>
      <w:r w:rsidRPr="00315FF0">
        <w:rPr>
          <w:sz w:val="18"/>
          <w:szCs w:val="18"/>
          <w:lang w:val="ru-RU"/>
        </w:rPr>
        <w:t>. н.,</w:t>
      </w:r>
      <w:r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професор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>
        <w:rPr>
          <w:sz w:val="18"/>
          <w:szCs w:val="18"/>
          <w:lang w:val="ru-RU"/>
        </w:rPr>
        <w:t xml:space="preserve">), </w:t>
      </w:r>
      <w:proofErr w:type="spellStart"/>
      <w:r w:rsidRPr="00315FF0">
        <w:rPr>
          <w:sz w:val="18"/>
          <w:szCs w:val="18"/>
          <w:lang w:val="ru-RU"/>
        </w:rPr>
        <w:t>завідувач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кафедри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виробництв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gramStart"/>
      <w:r w:rsidRPr="00783A77">
        <w:rPr>
          <w:sz w:val="18"/>
          <w:szCs w:val="18"/>
          <w:lang w:val="ru-RU"/>
        </w:rPr>
        <w:t>ресторанного</w:t>
      </w:r>
      <w:proofErr w:type="gram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господарства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І.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М.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Петренко</w:t>
      </w:r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д.</w:t>
      </w:r>
      <w:r>
        <w:rPr>
          <w:sz w:val="18"/>
          <w:szCs w:val="18"/>
          <w:lang w:val="ru-RU"/>
        </w:rPr>
        <w:t> </w:t>
      </w:r>
      <w:proofErr w:type="spellStart"/>
      <w:r>
        <w:rPr>
          <w:sz w:val="18"/>
          <w:szCs w:val="18"/>
          <w:lang w:val="ru-RU"/>
        </w:rPr>
        <w:t>і</w:t>
      </w:r>
      <w:proofErr w:type="spellEnd"/>
      <w:r w:rsidRPr="00EC53FF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 xml:space="preserve">н., </w:t>
      </w:r>
      <w:proofErr w:type="spellStart"/>
      <w:r w:rsidRPr="00EC53FF">
        <w:rPr>
          <w:sz w:val="18"/>
          <w:szCs w:val="18"/>
          <w:lang w:val="ru-RU"/>
        </w:rPr>
        <w:t>професор</w:t>
      </w:r>
      <w:proofErr w:type="spellEnd"/>
      <w:r w:rsidRPr="00EC53FF">
        <w:rPr>
          <w:sz w:val="18"/>
          <w:szCs w:val="18"/>
          <w:lang w:val="ru-RU"/>
        </w:rPr>
        <w:t xml:space="preserve"> (</w:t>
      </w:r>
      <w:proofErr w:type="spellStart"/>
      <w:proofErr w:type="gramStart"/>
      <w:r w:rsidRPr="00EC53FF">
        <w:rPr>
          <w:sz w:val="18"/>
          <w:szCs w:val="18"/>
          <w:lang w:val="ru-RU"/>
        </w:rPr>
        <w:t>спец</w:t>
      </w:r>
      <w:proofErr w:type="gramEnd"/>
      <w:r w:rsidRPr="00EC53FF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Освітні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педагогічні</w:t>
      </w:r>
      <w:proofErr w:type="spellEnd"/>
      <w:r w:rsidRPr="00783A77">
        <w:rPr>
          <w:sz w:val="18"/>
          <w:szCs w:val="18"/>
          <w:lang w:val="ru-RU"/>
        </w:rPr>
        <w:t xml:space="preserve"> науки</w:t>
      </w:r>
      <w:r w:rsidRPr="00EC53FF">
        <w:rPr>
          <w:sz w:val="18"/>
          <w:szCs w:val="18"/>
          <w:lang w:val="ru-RU"/>
        </w:rPr>
        <w:t xml:space="preserve">), </w:t>
      </w:r>
      <w:proofErr w:type="spellStart"/>
      <w:r w:rsidRPr="00EC53FF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педагогіки</w:t>
      </w:r>
      <w:proofErr w:type="spellEnd"/>
      <w:r w:rsidRPr="00783A77">
        <w:rPr>
          <w:sz w:val="18"/>
          <w:szCs w:val="18"/>
          <w:lang w:val="ru-RU"/>
        </w:rPr>
        <w:t xml:space="preserve"> та </w:t>
      </w:r>
      <w:proofErr w:type="spellStart"/>
      <w:r w:rsidRPr="00783A77">
        <w:rPr>
          <w:sz w:val="18"/>
          <w:szCs w:val="18"/>
          <w:lang w:val="ru-RU"/>
        </w:rPr>
        <w:t>суспільних</w:t>
      </w:r>
      <w:proofErr w:type="spellEnd"/>
      <w:r w:rsidRPr="00783A77">
        <w:rPr>
          <w:sz w:val="18"/>
          <w:szCs w:val="18"/>
          <w:lang w:val="ru-RU"/>
        </w:rPr>
        <w:t xml:space="preserve"> наук </w:t>
      </w:r>
      <w:r w:rsidRPr="00EC53FF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C54253" w:rsidRDefault="00C54253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50084F" w:rsidRDefault="00891275" w:rsidP="003566C9">
      <w:pPr>
        <w:pStyle w:val="Default"/>
        <w:spacing w:line="216" w:lineRule="auto"/>
        <w:ind w:left="567" w:firstLine="284"/>
        <w:jc w:val="both"/>
        <w:rPr>
          <w:sz w:val="20"/>
          <w:szCs w:val="18"/>
        </w:rPr>
      </w:pPr>
      <w:r w:rsidRPr="00891275">
        <w:rPr>
          <w:b/>
          <w:noProof/>
          <w:sz w:val="20"/>
          <w:szCs w:val="1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3pt;margin-top:8.15pt;width:19.15pt;height:13.5pt;z-index:251664384" stroked="f">
            <v:textbox style="mso-next-textbox:#_x0000_s1045" inset="0,0,0,0">
              <w:txbxContent>
                <w:p w:rsidR="00BE2105" w:rsidRPr="003566C9" w:rsidRDefault="00BE2105" w:rsidP="003566C9">
                  <w:pPr>
                    <w:rPr>
                      <w:rFonts w:ascii="Times New Roman" w:hAnsi="Times New Roman" w:cs="Times New Roman"/>
                    </w:rPr>
                  </w:pPr>
                  <w:r w:rsidRPr="003566C9"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З-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41</w:t>
                  </w:r>
                </w:p>
              </w:txbxContent>
            </v:textbox>
          </v:shape>
        </w:pict>
      </w:r>
      <w:r w:rsidR="003566C9" w:rsidRPr="0050084F">
        <w:rPr>
          <w:b/>
          <w:sz w:val="20"/>
          <w:szCs w:val="18"/>
        </w:rPr>
        <w:t>Збірник</w:t>
      </w:r>
      <w:r w:rsidR="003566C9" w:rsidRPr="0050084F">
        <w:rPr>
          <w:sz w:val="20"/>
          <w:szCs w:val="18"/>
        </w:rPr>
        <w:t xml:space="preserve"> наукових статей магістрів. Навчально-науковий інститут харчових технологій, готельно-ресторанного та туристичного бізнесу. – Полтава</w:t>
      </w:r>
      <w:r w:rsidR="003566C9" w:rsidRPr="0050084F">
        <w:rPr>
          <w:sz w:val="20"/>
          <w:szCs w:val="18"/>
          <w:lang w:val="ru-RU"/>
        </w:rPr>
        <w:t> </w:t>
      </w:r>
      <w:r w:rsidR="003566C9" w:rsidRPr="0050084F">
        <w:rPr>
          <w:sz w:val="20"/>
          <w:szCs w:val="18"/>
        </w:rPr>
        <w:t>: ПУЕТ, 2020. –</w:t>
      </w:r>
      <w:r w:rsidR="003566C9" w:rsidRPr="0050084F">
        <w:rPr>
          <w:sz w:val="20"/>
          <w:szCs w:val="18"/>
          <w:lang w:val="ru-RU"/>
        </w:rPr>
        <w:t xml:space="preserve"> </w:t>
      </w:r>
      <w:r w:rsidR="00067EB1" w:rsidRPr="0050084F">
        <w:rPr>
          <w:sz w:val="20"/>
          <w:szCs w:val="18"/>
          <w:lang w:val="ru-RU"/>
        </w:rPr>
        <w:t xml:space="preserve">332 </w:t>
      </w:r>
      <w:r w:rsidR="003566C9" w:rsidRPr="0050084F">
        <w:rPr>
          <w:sz w:val="20"/>
          <w:szCs w:val="18"/>
        </w:rPr>
        <w:t>с.</w:t>
      </w:r>
    </w:p>
    <w:p w:rsidR="003566C9" w:rsidRPr="0050084F" w:rsidRDefault="003566C9" w:rsidP="003566C9">
      <w:pPr>
        <w:pStyle w:val="Default"/>
        <w:spacing w:before="120" w:after="120" w:line="216" w:lineRule="auto"/>
        <w:ind w:left="851"/>
        <w:jc w:val="both"/>
        <w:rPr>
          <w:sz w:val="22"/>
          <w:szCs w:val="18"/>
        </w:rPr>
      </w:pPr>
      <w:r w:rsidRPr="0050084F">
        <w:rPr>
          <w:sz w:val="20"/>
          <w:szCs w:val="18"/>
        </w:rPr>
        <w:t>ISBN</w:t>
      </w:r>
      <w:r w:rsidR="0050084F" w:rsidRPr="0050084F">
        <w:rPr>
          <w:sz w:val="20"/>
          <w:szCs w:val="18"/>
        </w:rPr>
        <w:t xml:space="preserve"> </w:t>
      </w:r>
      <w:r w:rsidR="0050084F" w:rsidRPr="0050084F">
        <w:rPr>
          <w:bCs/>
          <w:sz w:val="20"/>
          <w:szCs w:val="16"/>
        </w:rPr>
        <w:t>978-966-184-389-8</w:t>
      </w:r>
    </w:p>
    <w:p w:rsidR="003566C9" w:rsidRPr="003566C9" w:rsidRDefault="003566C9" w:rsidP="003566C9">
      <w:pPr>
        <w:pStyle w:val="Default"/>
        <w:spacing w:line="216" w:lineRule="auto"/>
        <w:ind w:left="567" w:firstLine="284"/>
        <w:jc w:val="both"/>
        <w:rPr>
          <w:sz w:val="16"/>
          <w:szCs w:val="18"/>
        </w:rPr>
      </w:pPr>
      <w:r w:rsidRPr="003566C9">
        <w:rPr>
          <w:sz w:val="16"/>
          <w:szCs w:val="18"/>
        </w:rPr>
        <w:t xml:space="preserve">У збірнику представлено результати наукових досліджень магістрів </w:t>
      </w:r>
      <w:proofErr w:type="spellStart"/>
      <w:r w:rsidRPr="003566C9">
        <w:rPr>
          <w:sz w:val="16"/>
          <w:szCs w:val="18"/>
        </w:rPr>
        <w:t>спе</w:t>
      </w:r>
      <w:proofErr w:type="spellEnd"/>
      <w:r>
        <w:rPr>
          <w:sz w:val="16"/>
          <w:szCs w:val="18"/>
          <w:lang w:val="ru-RU"/>
        </w:rPr>
        <w:softHyphen/>
      </w:r>
      <w:proofErr w:type="spellStart"/>
      <w:r w:rsidRPr="003566C9">
        <w:rPr>
          <w:sz w:val="16"/>
          <w:szCs w:val="18"/>
        </w:rPr>
        <w:t>ціальностей</w:t>
      </w:r>
      <w:proofErr w:type="spellEnd"/>
      <w:r w:rsidRPr="003566C9">
        <w:rPr>
          <w:sz w:val="16"/>
          <w:szCs w:val="18"/>
        </w:rPr>
        <w:t>: Готельно-ресторанна справа освітня програма «Готельно-ресто</w:t>
      </w:r>
      <w:r w:rsidR="006A0296">
        <w:rPr>
          <w:sz w:val="16"/>
          <w:szCs w:val="18"/>
        </w:rPr>
        <w:softHyphen/>
      </w:r>
      <w:r w:rsidRPr="003566C9">
        <w:rPr>
          <w:sz w:val="16"/>
          <w:szCs w:val="18"/>
        </w:rPr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</w:t>
      </w:r>
      <w:r w:rsidR="006A0296">
        <w:rPr>
          <w:sz w:val="16"/>
          <w:szCs w:val="18"/>
        </w:rPr>
        <w:t>»;</w:t>
      </w:r>
      <w:r w:rsidR="006A0296" w:rsidRPr="006A0296">
        <w:rPr>
          <w:sz w:val="16"/>
          <w:szCs w:val="18"/>
        </w:rPr>
        <w:t xml:space="preserve"> </w:t>
      </w:r>
      <w:r w:rsidR="006A0296" w:rsidRPr="003566C9">
        <w:rPr>
          <w:sz w:val="16"/>
          <w:szCs w:val="18"/>
        </w:rPr>
        <w:t>Освітні, педагогічні науки освітня програма «Педагогіка вищої школи»</w:t>
      </w:r>
      <w:r w:rsidR="006A0296">
        <w:rPr>
          <w:sz w:val="16"/>
          <w:szCs w:val="18"/>
        </w:rPr>
        <w:t>.</w:t>
      </w:r>
    </w:p>
    <w:p w:rsidR="003566C9" w:rsidRPr="00F572EB" w:rsidRDefault="003566C9" w:rsidP="003566C9">
      <w:pPr>
        <w:pStyle w:val="Default"/>
        <w:spacing w:before="120" w:after="120" w:line="216" w:lineRule="auto"/>
        <w:jc w:val="right"/>
        <w:rPr>
          <w:b/>
          <w:sz w:val="16"/>
          <w:szCs w:val="18"/>
          <w:lang w:val="ru-RU"/>
        </w:rPr>
      </w:pPr>
      <w:r w:rsidRPr="00F572EB">
        <w:rPr>
          <w:b/>
          <w:sz w:val="16"/>
          <w:szCs w:val="18"/>
          <w:lang w:val="ru-RU"/>
        </w:rPr>
        <w:t xml:space="preserve">УДК </w:t>
      </w:r>
      <w:r w:rsidR="00F572EB" w:rsidRPr="00F572EB">
        <w:rPr>
          <w:b/>
          <w:sz w:val="16"/>
          <w:szCs w:val="16"/>
        </w:rPr>
        <w:t>640+338.48(082)</w:t>
      </w:r>
    </w:p>
    <w:p w:rsidR="003566C9" w:rsidRDefault="003566C9" w:rsidP="003566C9">
      <w:pPr>
        <w:pStyle w:val="Default"/>
        <w:spacing w:before="120" w:after="120" w:line="216" w:lineRule="auto"/>
        <w:jc w:val="right"/>
        <w:rPr>
          <w:sz w:val="16"/>
          <w:szCs w:val="18"/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Матеріали друкуються в авторській редакції мовами оригіналів.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За виклад, зміст і достовірність матеріалів відповідальні автори.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  <w:lang w:val="ru-RU"/>
        </w:rPr>
      </w:pPr>
      <w:r w:rsidRPr="003566C9">
        <w:rPr>
          <w:i/>
          <w:sz w:val="18"/>
          <w:szCs w:val="18"/>
        </w:rPr>
        <w:t>Розповсюдження та тиражування без офіційного дозволу ПУЕТ заборонено</w:t>
      </w:r>
      <w:r>
        <w:rPr>
          <w:i/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tbl>
      <w:tblPr>
        <w:tblW w:w="6133" w:type="dxa"/>
        <w:tblCellMar>
          <w:left w:w="0" w:type="dxa"/>
          <w:right w:w="0" w:type="dxa"/>
        </w:tblCellMar>
        <w:tblLook w:val="00A0"/>
      </w:tblPr>
      <w:tblGrid>
        <w:gridCol w:w="2127"/>
        <w:gridCol w:w="4006"/>
      </w:tblGrid>
      <w:tr w:rsidR="003566C9" w:rsidRPr="003566C9" w:rsidTr="003566C9">
        <w:trPr>
          <w:trHeight w:val="60"/>
        </w:trPr>
        <w:tc>
          <w:tcPr>
            <w:tcW w:w="2127" w:type="dxa"/>
            <w:vAlign w:val="bottom"/>
          </w:tcPr>
          <w:p w:rsidR="003566C9" w:rsidRPr="0050084F" w:rsidRDefault="003566C9" w:rsidP="003566C9">
            <w:pPr>
              <w:spacing w:after="0" w:line="223" w:lineRule="auto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ISBN 978-966-184-</w:t>
            </w:r>
            <w:r w:rsidR="0050084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</w:tcPr>
          <w:p w:rsidR="003566C9" w:rsidRPr="003566C9" w:rsidRDefault="003566C9" w:rsidP="003566C9">
            <w:pPr>
              <w:spacing w:after="0" w:line="223" w:lineRule="auto"/>
              <w:ind w:left="1134" w:hanging="17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© 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Вищий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торгі</w:t>
            </w:r>
            <w:proofErr w:type="gram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вл</w:t>
            </w:r>
            <w:proofErr w:type="gram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3566C9" w:rsidRDefault="003566C9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  <w:sectPr w:rsidR="003566C9" w:rsidSect="003566C9">
          <w:pgSz w:w="8391" w:h="11906" w:code="11"/>
          <w:pgMar w:top="1134" w:right="1134" w:bottom="1134" w:left="1134" w:header="0" w:footer="0" w:gutter="0"/>
          <w:cols w:space="708"/>
          <w:docGrid w:linePitch="381"/>
        </w:sectPr>
      </w:pPr>
    </w:p>
    <w:p w:rsidR="00762996" w:rsidRPr="004019AB" w:rsidRDefault="00762996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</w:pPr>
      <w:r w:rsidRPr="004019AB">
        <w:rPr>
          <w:rFonts w:ascii="Arial" w:eastAsia="Calibri" w:hAnsi="Arial" w:cs="Arial"/>
          <w:b/>
          <w:lang w:val="uk-UA"/>
        </w:rPr>
        <w:lastRenderedPageBreak/>
        <w:t>ЗМІСТ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ГОТЕЛЬНО-РЕСТОРАННА СПРАВА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</w:t>
      </w:r>
      <w:r w:rsidRPr="004019AB">
        <w:rPr>
          <w:rFonts w:ascii="UkrainianXenia" w:eastAsia="Calibri" w:hAnsi="UkrainianXenia" w:cs="Times New Roman"/>
          <w:sz w:val="24"/>
          <w:lang w:val="uk-UA"/>
        </w:rPr>
        <w:br/>
        <w:t>«Готельно-ресторанна справа»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Богомаз А. С.</w:t>
      </w:r>
      <w:r w:rsidRPr="004019AB">
        <w:rPr>
          <w:rFonts w:ascii="Times New Roman" w:hAnsi="Times New Roman" w:cs="Times New Roman"/>
          <w:lang w:val="uk-UA"/>
        </w:rPr>
        <w:t xml:space="preserve"> Упровадження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 xml:space="preserve">технологій </w:t>
      </w:r>
      <w:r w:rsidR="006A0296">
        <w:rPr>
          <w:rFonts w:ascii="Times New Roman" w:hAnsi="Times New Roman" w:cs="Times New Roman"/>
          <w:lang w:val="uk-UA"/>
        </w:rPr>
        <w:t>у</w:t>
      </w:r>
      <w:r w:rsidRP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хостелі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ктується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у місті Миргород Полтавської області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 xml:space="preserve">Бортник К. О. </w:t>
      </w:r>
      <w:r w:rsidRPr="004019AB">
        <w:rPr>
          <w:rFonts w:ascii="Times New Roman" w:hAnsi="Times New Roman" w:cs="Times New Roman"/>
          <w:lang w:val="uk-UA"/>
        </w:rPr>
        <w:t xml:space="preserve">Екологічні тенденції </w:t>
      </w:r>
      <w:r w:rsidRPr="004019AB">
        <w:rPr>
          <w:rFonts w:ascii="Times New Roman" w:hAnsi="Times New Roman" w:cs="Times New Roman"/>
          <w:lang w:val="uk-UA"/>
        </w:rPr>
        <w:br/>
        <w:t>та їх вплив на готельну індустрію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Діговець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О.</w:t>
      </w:r>
      <w:r w:rsidRPr="004019AB">
        <w:rPr>
          <w:rFonts w:ascii="Times New Roman" w:hAnsi="Times New Roman" w:cs="Times New Roman"/>
          <w:lang w:val="uk-UA"/>
        </w:rPr>
        <w:t xml:space="preserve"> Особливості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готелів ділового призначення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Дудник А. В.</w:t>
      </w:r>
      <w:r w:rsidRPr="004019AB">
        <w:rPr>
          <w:rFonts w:ascii="Times New Roman" w:hAnsi="Times New Roman" w:cs="Times New Roman"/>
          <w:lang w:val="uk-UA"/>
        </w:rPr>
        <w:t xml:space="preserve"> Сучасний стан та перспективи розвитку готельного господарства Миколаївського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Завьорткіна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 С.</w:t>
      </w:r>
      <w:r w:rsidRPr="004019AB">
        <w:rPr>
          <w:rFonts w:ascii="Times New Roman" w:hAnsi="Times New Roman" w:cs="Times New Roman"/>
          <w:lang w:val="uk-UA"/>
        </w:rPr>
        <w:t xml:space="preserve"> Впровадження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>технологій у готельні підприємства України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Косиченко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К. С.</w:t>
      </w:r>
      <w:r w:rsidRPr="004019AB">
        <w:rPr>
          <w:rFonts w:ascii="Times New Roman" w:hAnsi="Times New Roman" w:cs="Times New Roman"/>
          <w:lang w:val="uk-UA"/>
        </w:rPr>
        <w:t xml:space="preserve"> Підвищення </w:t>
      </w:r>
      <w:r w:rsidRPr="004019AB">
        <w:rPr>
          <w:rFonts w:ascii="Times New Roman" w:hAnsi="Times New Roman" w:cs="Times New Roman"/>
          <w:lang w:val="uk-UA"/>
        </w:rPr>
        <w:br/>
        <w:t>конкурентоспроможності готелю «Аеропорт»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Крисунов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І. О.</w:t>
      </w:r>
      <w:r w:rsidRPr="004019AB">
        <w:rPr>
          <w:rFonts w:ascii="Times New Roman" w:hAnsi="Times New Roman" w:cs="Times New Roman"/>
          <w:lang w:val="uk-UA"/>
        </w:rPr>
        <w:t xml:space="preserve"> Сучасні тенденції розвитку готельного господарства Харківського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Малішевський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 О.</w:t>
      </w:r>
      <w:r w:rsidRPr="004019AB">
        <w:rPr>
          <w:rFonts w:ascii="Times New Roman" w:hAnsi="Times New Roman" w:cs="Times New Roman"/>
          <w:lang w:val="uk-UA"/>
        </w:rPr>
        <w:t xml:space="preserve"> Проблеми розвитку </w:t>
      </w:r>
      <w:r w:rsidR="00BF2FEF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готельного господарства у місті Черкаси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Плахтюк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Ю. </w:t>
      </w:r>
      <w:r w:rsidRPr="004019AB">
        <w:rPr>
          <w:rFonts w:ascii="Times New Roman" w:hAnsi="Times New Roman" w:cs="Times New Roman"/>
          <w:lang w:val="uk-UA"/>
        </w:rPr>
        <w:t xml:space="preserve">Екологічні інновації – джерело </w:t>
      </w:r>
      <w:r w:rsidRPr="004019AB">
        <w:rPr>
          <w:rFonts w:ascii="Times New Roman" w:hAnsi="Times New Roman" w:cs="Times New Roman"/>
          <w:lang w:val="uk-UA"/>
        </w:rPr>
        <w:br/>
        <w:t xml:space="preserve">конкурентоспроможного функціонування </w:t>
      </w:r>
      <w:r w:rsidRPr="004019AB">
        <w:rPr>
          <w:rFonts w:ascii="Times New Roman" w:hAnsi="Times New Roman" w:cs="Times New Roman"/>
          <w:lang w:val="uk-UA"/>
        </w:rPr>
        <w:br/>
        <w:t>підприємства готельного господарства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Сідненко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Б. Г.</w:t>
      </w:r>
      <w:r w:rsidRPr="004019AB">
        <w:rPr>
          <w:rFonts w:ascii="Times New Roman" w:hAnsi="Times New Roman" w:cs="Times New Roman"/>
          <w:lang w:val="uk-UA"/>
        </w:rPr>
        <w:t xml:space="preserve"> Розвиток готельного-ресторанного </w:t>
      </w:r>
      <w:r w:rsidRPr="004019AB">
        <w:rPr>
          <w:rFonts w:ascii="Times New Roman" w:hAnsi="Times New Roman" w:cs="Times New Roman"/>
          <w:lang w:val="uk-UA"/>
        </w:rPr>
        <w:br/>
        <w:t>господарства у місті Дніпро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Ставицька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 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Сучасний стан фітнес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спортивно-туристичних готелів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Швіндін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Перспективи розвитку готелів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ділового призначення в Україні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Шевченко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Фізкультурно-оздоровчі послуги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готельному господарстві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64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lastRenderedPageBreak/>
        <w:t>Шейка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Роль штучного інтелекту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робототехніки в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Удовиченко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«Зелені» технології та </w:t>
      </w:r>
      <w:proofErr w:type="spellStart"/>
      <w:r w:rsidRPr="004019AB">
        <w:rPr>
          <w:rFonts w:ascii="Times New Roman" w:hAnsi="Times New Roman" w:cs="Times New Roman"/>
          <w:lang w:val="uk-UA"/>
        </w:rPr>
        <w:t>еко-готелі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сучасному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75</w:t>
      </w:r>
    </w:p>
    <w:p w:rsidR="00762996" w:rsidRPr="004019AB" w:rsidRDefault="00762996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bookmarkStart w:id="0" w:name="_Hlk56811714"/>
      <w:r w:rsidRPr="004019AB">
        <w:rPr>
          <w:rFonts w:ascii="UkrainianXenia" w:eastAsia="Calibri" w:hAnsi="UkrainianXenia" w:cs="Times New Roman"/>
          <w:sz w:val="24"/>
          <w:lang w:val="uk-UA"/>
        </w:rPr>
        <w:t>ХАРЧОВІ ТЕХНОЛОГІЇ</w:t>
      </w:r>
    </w:p>
    <w:bookmarkEnd w:id="0"/>
    <w:p w:rsidR="00762996" w:rsidRPr="004019AB" w:rsidRDefault="00BF2FEF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«Технології </w:t>
      </w:r>
      <w:r>
        <w:rPr>
          <w:rFonts w:ascii="UkrainianXenia" w:eastAsia="Calibri" w:hAnsi="UkrainianXenia" w:cs="Times New Roman"/>
          <w:sz w:val="24"/>
          <w:lang w:val="uk-UA"/>
        </w:rPr>
        <w:br/>
      </w:r>
      <w:r w:rsidRPr="004019AB">
        <w:rPr>
          <w:rFonts w:ascii="UkrainianXenia" w:eastAsia="Calibri" w:hAnsi="UkrainianXenia" w:cs="Times New Roman"/>
          <w:sz w:val="24"/>
          <w:lang w:val="uk-UA"/>
        </w:rPr>
        <w:t>в ресторанному господарстві»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Бєляк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В., Бондарчук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С.,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Вировець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М.,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Клименюк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Б.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плодово-ягідної сировини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технології харчових продуктів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Гайко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, </w:t>
      </w:r>
      <w:r w:rsidRPr="004019AB">
        <w:rPr>
          <w:rFonts w:ascii="Times New Roman" w:hAnsi="Times New Roman" w:cs="Times New Roman"/>
          <w:b/>
          <w:i/>
          <w:lang w:val="uk-UA"/>
        </w:rPr>
        <w:t>Сорока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Дослідження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способів отримання соку із плодів дині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Журавльов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Розширення асортименту рибних січених виробів за рахунок використання рослинної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Коломієць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К.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Розробка технології альбумінової пасти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97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Корж В.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порошку топінамбуру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</w:t>
      </w:r>
      <w:r w:rsidR="004019AB" w:rsidRPr="004019AB">
        <w:rPr>
          <w:rFonts w:ascii="Times New Roman" w:hAnsi="Times New Roman" w:cs="Times New Roman"/>
          <w:lang w:val="uk-UA"/>
        </w:rPr>
        <w:t>ля підвищення харчової цінності</w:t>
      </w:r>
      <w:r w:rsidRPr="004019AB">
        <w:rPr>
          <w:rFonts w:ascii="Times New Roman" w:hAnsi="Times New Roman" w:cs="Times New Roman"/>
          <w:lang w:val="uk-UA"/>
        </w:rPr>
        <w:t xml:space="preserve"> вівсяного печива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Кривошей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вівсяного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печива з використанням продуктів переробки горіхів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Мамай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Вплив порошку м’якоті кавуна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на властивості бісквітного напівфабрикату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Марусенко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напоїв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оздоровчого спрямування на основі молочної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Масич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кунжутного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шроту в технології кексів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Польщіков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І., Коваль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А.,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Лавренчук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Розробка рецептур паштетів із м</w:t>
      </w:r>
      <w:r w:rsidR="004019AB" w:rsidRPr="004019AB">
        <w:rPr>
          <w:rFonts w:ascii="Times New Roman" w:hAnsi="Times New Roman" w:cs="Times New Roman"/>
          <w:lang w:val="uk-UA"/>
        </w:rPr>
        <w:t>’</w:t>
      </w:r>
      <w:r w:rsidRPr="004019AB">
        <w:rPr>
          <w:rFonts w:ascii="Times New Roman" w:hAnsi="Times New Roman" w:cs="Times New Roman"/>
          <w:lang w:val="uk-UA"/>
        </w:rPr>
        <w:t xml:space="preserve">яса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птиці для спеціального харчування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Скляр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Ю.,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Галушинський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Охремчук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П.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виготовлення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кондитерських виробів з використанням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борошна з вівса </w:t>
      </w:r>
      <w:proofErr w:type="spellStart"/>
      <w:r w:rsidRPr="004019AB">
        <w:rPr>
          <w:rFonts w:ascii="Times New Roman" w:hAnsi="Times New Roman" w:cs="Times New Roman"/>
          <w:lang w:val="uk-UA"/>
        </w:rPr>
        <w:t>голозерних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сортів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131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lastRenderedPageBreak/>
        <w:t>ОСВІТНІ, ПЕДАГОГІЧНІ НАУКИ</w:t>
      </w:r>
    </w:p>
    <w:p w:rsidR="00762996" w:rsidRPr="004019AB" w:rsidRDefault="004019AB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Абгарян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Л.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педагогічні технології у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контексті вищої економічної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Бабенко К. О.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підготовки фахівців економічної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з використанням дистанційних технологій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Безпалий М.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Конфлікти адаптаційного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періоду в студентській групі та їхня профілактика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Браун В.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Розвиток аналітичної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компетентності майбутніх фахівців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Бровко Л.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самостійної попередньо-пошукової роботи студентів закладів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 за технологією інтенсивного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Вельбой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Сутність та профілактика непатологічної </w:t>
      </w:r>
      <w:proofErr w:type="spellStart"/>
      <w:r w:rsidRPr="004019AB">
        <w:rPr>
          <w:rFonts w:ascii="Times New Roman" w:hAnsi="Times New Roman" w:cs="Times New Roman"/>
          <w:lang w:val="uk-UA"/>
        </w:rPr>
        <w:t>дезадаптації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студента в закладі вищої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Гордєєва К.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Формування готовності до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діяльності майбутніх бухгалтерів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освітньому середовищі університету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Гордієнко 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Середовищний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сучасній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вищій освіті в контексті дистанційного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Данилевський Я.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дозвілля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студен</w:t>
      </w:r>
      <w:r w:rsidR="004019AB">
        <w:rPr>
          <w:rFonts w:ascii="Times New Roman" w:hAnsi="Times New Roman" w:cs="Times New Roman"/>
          <w:lang w:val="uk-UA"/>
        </w:rPr>
        <w:t>т</w:t>
      </w:r>
      <w:r w:rsidRPr="004019AB">
        <w:rPr>
          <w:rFonts w:ascii="Times New Roman" w:hAnsi="Times New Roman" w:cs="Times New Roman"/>
          <w:lang w:val="uk-UA"/>
        </w:rPr>
        <w:t>ської молоді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Дерпач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Формування культури спілкування майбутнього фахівця економічної галузі в освітньому процесі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Дрозд Р.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Громадські об’єднання як чинник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виховного впливу на студентську молодь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Дубовик К.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Педагогічне спілкування: стилі та бар’єри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Задьор А. Е.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Інноваційні методи навчання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закладах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193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Кібкало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Б.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Методична підготовка майбутніх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викладачів в умовах магістратури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Козачок Е.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Проблематика функціонування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органів студентського самоврядування у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закладах вищої освіти України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Лучко А. П.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Особливості культурно-освітньої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роботи викладачів закладів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Мельнічук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Критерії готовності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продуктивного професійного спілкування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фахівців економічної галузі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Миколаєнко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Проблеми забезпечення економічної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фахівцями у сфері інноваційної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Мінаєв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Передумови успішної взаємодії викладача і студента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студентоцентризму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Нагайченко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Методологічні підходи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професійного зростання майбутніх викладачів ЗВО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процесі фахової підготовки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Негода М.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Тренінг як одна з ефективних форм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проведення навчальних занять у вищий школі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Несват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Громадянське виховання студентської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молоді як педагогічна та соціальна проблема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Нурмагомедов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Н.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викладачем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інтерактивних інформаційних технологій </w:t>
      </w:r>
      <w:proofErr w:type="spellStart"/>
      <w:r w:rsidRPr="004019AB">
        <w:rPr>
          <w:rFonts w:ascii="Times New Roman" w:hAnsi="Times New Roman" w:cs="Times New Roman"/>
          <w:lang w:val="uk-UA"/>
        </w:rPr>
        <w:t>нaвчання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Ольшанцев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Системний аналіз вітчизняного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досвіду при визначені ключових компетентностей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Плоцька-Яковенко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Характеристика засобів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неформальної освіти майбутніх фінансистів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Половина А. С.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Синергетичний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практиці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вивчення студентами гуманітарних дисциплін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Руденко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Адаптація першокурсників до умов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ВНЗ у процесі </w:t>
      </w:r>
      <w:proofErr w:type="spellStart"/>
      <w:r w:rsidRPr="004019AB">
        <w:rPr>
          <w:rFonts w:ascii="Times New Roman" w:hAnsi="Times New Roman" w:cs="Times New Roman"/>
          <w:lang w:val="uk-UA"/>
        </w:rPr>
        <w:t>позанавчальної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Рушенко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Д.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Інноваційні освітні технології у формуванні управлінської компетентності викладача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Синявська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Л. І.</w:t>
      </w:r>
      <w:r w:rsidR="00C354A8" w:rsidRPr="00C354A8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Скриннік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Проблемне навчання як один із ефективних методів пошукової роботи студентів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Смаглій Я.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Теоретичні аспекти формування професіоналізму майбутнього викладача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акмеології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Сорокіна А.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Теоретичні засади формування цифрової компетентності майбутніх фахівців обліку та аудиту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умови 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Стародуб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реалії 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діяльності педагога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Стеценкo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суб’єктних відносин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студентів у закладі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308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Черненко С.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Студентське самоврядування – важливий складник управління закладом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Юрченко К.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Особливості освіти постмодерну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Ярова Ю. Д.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Гендерна компетентність: зміст і завдання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322</w:t>
      </w:r>
    </w:p>
    <w:p w:rsidR="00F27BDD" w:rsidRDefault="00762996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Яровий С.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Соціально-психологічні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чинники інноваційного процесу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328</w:t>
      </w: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B17E1B" w:rsidRPr="00F27BDD" w:rsidRDefault="00B17E1B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E002FA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</w:p>
    <w:p w:rsidR="00A42D90" w:rsidRPr="00465A11" w:rsidRDefault="00A42D90" w:rsidP="00A42D90">
      <w:pPr>
        <w:spacing w:after="0" w:line="206" w:lineRule="auto"/>
        <w:jc w:val="both"/>
        <w:rPr>
          <w:rFonts w:ascii="Arial" w:eastAsia="Calibri" w:hAnsi="Arial" w:cs="Arial"/>
          <w:noProof/>
          <w:sz w:val="20"/>
          <w:lang w:val="uk-UA" w:eastAsia="ru-RU"/>
        </w:rPr>
      </w:pPr>
      <w:r w:rsidRPr="00465A11">
        <w:rPr>
          <w:rFonts w:ascii="Arial" w:eastAsia="Times New Roman" w:hAnsi="Arial" w:cs="Arial"/>
          <w:noProof/>
          <w:sz w:val="20"/>
          <w:lang w:val="uk-UA" w:eastAsia="ru-RU"/>
        </w:rPr>
        <w:lastRenderedPageBreak/>
        <w:t xml:space="preserve">УДК </w:t>
      </w:r>
      <w:r w:rsidRPr="00465A11">
        <w:rPr>
          <w:rFonts w:ascii="Arial" w:eastAsia="Calibri" w:hAnsi="Arial" w:cs="Arial"/>
          <w:noProof/>
          <w:sz w:val="20"/>
          <w:lang w:val="uk-UA" w:eastAsia="ru-RU"/>
        </w:rPr>
        <w:t>371.3:811</w:t>
      </w:r>
    </w:p>
    <w:p w:rsidR="00A42D90" w:rsidRPr="00465A11" w:rsidRDefault="00A42D90" w:rsidP="00A42D90">
      <w:pPr>
        <w:keepNext/>
        <w:spacing w:before="120" w:after="120" w:line="20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Cs w:val="32"/>
          <w:lang w:val="uk-UA" w:eastAsia="ru-RU"/>
        </w:rPr>
      </w:pPr>
      <w:bookmarkStart w:id="1" w:name="_Toc55403421"/>
      <w:bookmarkStart w:id="2" w:name="_Toc55405058"/>
      <w:r w:rsidRPr="00465A11">
        <w:rPr>
          <w:rFonts w:ascii="Arial" w:eastAsia="Times New Roman" w:hAnsi="Arial" w:cs="Arial"/>
          <w:b/>
          <w:bCs/>
          <w:noProof/>
          <w:kern w:val="32"/>
          <w:szCs w:val="32"/>
          <w:lang w:val="uk-UA" w:eastAsia="ru-RU"/>
        </w:rPr>
        <w:t>ФОРМУВАННЯ КУЛЬТУРИ СПІЛКУВАННЯ МАЙБУТНЬОГО ФАХІВЦЯ ЕКОНОМІЧНОЇ ГАЛУЗІ В</w:t>
      </w:r>
      <w:r>
        <w:rPr>
          <w:rFonts w:ascii="Arial" w:eastAsia="Times New Roman" w:hAnsi="Arial" w:cs="Arial"/>
          <w:b/>
          <w:bCs/>
          <w:noProof/>
          <w:kern w:val="32"/>
          <w:szCs w:val="32"/>
          <w:lang w:val="uk-UA" w:eastAsia="ru-RU"/>
        </w:rPr>
        <w:t xml:space="preserve"> </w:t>
      </w:r>
      <w:r w:rsidRPr="00465A11">
        <w:rPr>
          <w:rFonts w:ascii="Arial" w:eastAsia="Times New Roman" w:hAnsi="Arial" w:cs="Arial"/>
          <w:b/>
          <w:bCs/>
          <w:noProof/>
          <w:kern w:val="32"/>
          <w:szCs w:val="32"/>
          <w:lang w:val="uk-UA" w:eastAsia="ru-RU"/>
        </w:rPr>
        <w:t>ОСВІТНЬОМУ ПРОЦЕСІ</w:t>
      </w:r>
      <w:bookmarkEnd w:id="1"/>
      <w:bookmarkEnd w:id="2"/>
    </w:p>
    <w:p w:rsidR="00A42D90" w:rsidRPr="00465A11" w:rsidRDefault="00A42D90" w:rsidP="00A42D90">
      <w:pPr>
        <w:keepNext/>
        <w:spacing w:after="0" w:line="20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bookmarkStart w:id="3" w:name="_Toc55403422"/>
      <w:bookmarkStart w:id="4" w:name="_Toc55405059"/>
      <w:r w:rsidRPr="00465A11">
        <w:rPr>
          <w:rFonts w:ascii="Arial" w:eastAsia="Times New Roman" w:hAnsi="Arial" w:cs="Arial"/>
          <w:b/>
          <w:bCs/>
          <w:i/>
          <w:noProof/>
          <w:sz w:val="20"/>
          <w:lang w:val="uk-UA"/>
        </w:rPr>
        <w:t xml:space="preserve">І. Ф. Дерпач, </w:t>
      </w:r>
      <w:r w:rsidRPr="00465A11">
        <w:rPr>
          <w:rFonts w:ascii="Arial" w:eastAsia="Times New Roman" w:hAnsi="Arial" w:cs="Arial"/>
          <w:bCs/>
          <w:i/>
          <w:noProof/>
          <w:sz w:val="20"/>
          <w:lang w:val="uk-UA"/>
        </w:rPr>
        <w:t>магістр спеціальності</w:t>
      </w:r>
      <w:r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011 Освітні, педагогічні науки</w:t>
      </w:r>
      <w:r w:rsidRPr="00465A11"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освітня програма «Педагогіка вищої школи»</w:t>
      </w:r>
      <w:bookmarkEnd w:id="3"/>
      <w:bookmarkEnd w:id="4"/>
    </w:p>
    <w:p w:rsidR="00A42D90" w:rsidRPr="00465A11" w:rsidRDefault="00A42D90" w:rsidP="00A42D90">
      <w:pPr>
        <w:spacing w:after="120" w:line="206" w:lineRule="auto"/>
        <w:jc w:val="both"/>
        <w:rPr>
          <w:rFonts w:ascii="Arial" w:eastAsia="Times New Roman" w:hAnsi="Arial" w:cs="Arial"/>
          <w:i/>
          <w:iCs/>
          <w:noProof/>
          <w:sz w:val="20"/>
          <w:lang w:val="uk-UA" w:eastAsia="ru-RU"/>
        </w:rPr>
      </w:pPr>
      <w:r w:rsidRPr="00465A11">
        <w:rPr>
          <w:rFonts w:ascii="Arial" w:eastAsia="Times New Roman" w:hAnsi="Arial" w:cs="Arial"/>
          <w:b/>
          <w:bCs/>
          <w:i/>
          <w:iCs/>
          <w:noProof/>
          <w:sz w:val="20"/>
          <w:lang w:val="uk-UA" w:eastAsia="ru-RU"/>
        </w:rPr>
        <w:t xml:space="preserve">І. М. Петренко, </w:t>
      </w:r>
      <w:r w:rsidRPr="00465A11">
        <w:rPr>
          <w:rFonts w:ascii="Arial" w:eastAsia="Times New Roman" w:hAnsi="Arial" w:cs="Arial"/>
          <w:i/>
          <w:iCs/>
          <w:noProof/>
          <w:sz w:val="20"/>
          <w:lang w:val="uk-UA" w:eastAsia="ru-RU"/>
        </w:rPr>
        <w:t>д. і. н., професор – науковий керівник</w:t>
      </w:r>
    </w:p>
    <w:p w:rsidR="00A42D90" w:rsidRPr="00B17E1B" w:rsidRDefault="00A42D90" w:rsidP="00A42D90">
      <w:pPr>
        <w:spacing w:after="0" w:line="206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bCs/>
          <w:noProof/>
          <w:color w:val="000000"/>
          <w:lang w:val="uk-UA" w:eastAsia="ru-RU"/>
        </w:rPr>
        <w:t xml:space="preserve">Анотація. </w:t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Акцентовано увагу на проблемі формування культури спілкування майбутнього фахівця економічної галузі в процесі навчання в закладі вищої освіти. Розкрито окремі шляхи поліпшення ситуації через застосування викладачем комуніка</w:t>
      </w:r>
      <w:r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тивно зорієнтованих форм навчальної роботи, інтерактивних методів, комунікативного прикладу тощо. Зроблено висновок щодо формування культури мовлення майбутнього економіста як інтердисциплінарного завдання.</w:t>
      </w:r>
    </w:p>
    <w:p w:rsidR="00A42D90" w:rsidRPr="00B17E1B" w:rsidRDefault="00A42D90" w:rsidP="00A42D9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Ключові слова: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студент, викладач, спілкування, мовлення, культура, економічний ЗВО, майбутній фахівець, інтерактивні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методи, творча діяльність.</w:t>
      </w:r>
    </w:p>
    <w:p w:rsidR="00A42D90" w:rsidRPr="00B17E1B" w:rsidRDefault="00A42D90" w:rsidP="00A42D9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Abstract.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Emphasis is placed on the problem of forming a communication culture of the future specialist in the economic field in the process of studying in a higher education institution. Some ways to improve the situation through the use of communicatively oriented forms of educational work, interactive methods, commu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nicative example, etc. by the teacher are revealed. The conclusion on the formation of the speech culture of the future economist as an interdisciplinary task is made.</w:t>
      </w:r>
    </w:p>
    <w:p w:rsidR="00A42D90" w:rsidRPr="00B17E1B" w:rsidRDefault="00A42D90" w:rsidP="00A42D9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lang w:val="uk-UA" w:eastAsia="ru-RU"/>
        </w:rPr>
        <w:t>Key</w:t>
      </w: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words: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student, teacher, communication, speech, culture, economic higher education institution, future specialist, interactive methods, creative activity.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Постановка проблеми</w:t>
      </w:r>
      <w:r w:rsidRPr="00465A11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.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Фахівець із вищою освітою – це, насамперед, людина, що має розвинене аналітичне мислення, ерудована, здатна точно і лаконічно сформулювати думку, на високому рівні володіє загальновживаною та професійною лексикою. Проте важливо, щоб випускник закладу вищої освіти вже з перших років навчання оволодів культурою спілкування як важливим інструментом входження до професійної спільноти та засобом ефективної комунікації. Юнаки </w:t>
      </w:r>
      <w:r>
        <w:rPr>
          <w:rFonts w:ascii="Times New Roman" w:eastAsia="Calibri" w:hAnsi="Times New Roman" w:cs="Times New Roman"/>
          <w:noProof/>
          <w:lang w:val="uk-UA" w:eastAsia="ru-RU"/>
        </w:rPr>
        <w:t>й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дівчата </w:t>
      </w:r>
      <w:r>
        <w:rPr>
          <w:rFonts w:ascii="Times New Roman" w:eastAsia="Calibri" w:hAnsi="Times New Roman" w:cs="Times New Roman"/>
          <w:noProof/>
          <w:lang w:val="uk-UA" w:eastAsia="ru-RU"/>
        </w:rPr>
        <w:t xml:space="preserve">мають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пам’ятати, що культура спілкування не лише сприяє форму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ванню продуктивних ділових взаємин, а й відіграє значну роль у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>формуванні їхнього особистісного та професійного іміджу, під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вищуючи шанси на успішне кар’єрне зростання. Тож реалізація акмеологічного підходу в ході засвоєння освітньої програми ви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магає від викладача вищої школи уваги до спілкування студен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тів, здатності виявити його недоліки та посприяти їхньому усуненню. </w:t>
      </w:r>
    </w:p>
    <w:p w:rsidR="00A42D90" w:rsidRPr="00B17E1B" w:rsidRDefault="00A42D90" w:rsidP="00A42D9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Аналіз основних досліджень і публікацій.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Проблема, що досліджується, містить у собі принаймні три важливих склад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ники: лінгвістичний, психолого-педагогічний та професійно-комунікативний. Лінгвістичні аспекти культури спілкування українця розглядали Н. Бабич, Л. Барановська, І. Білодід, С. Єр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моленко, А. Коваль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, Л. Кравець, Л. Мацько та ін.; психолого-педагогічні підходи до формування культури спілкування людей різного віку розкриті у працях А. Богуш, Н. Гавриш, О. Ки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рильчук, Н. Мордовцевої, Т. Савченко, І.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Юсупова та ін.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; про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фесійно-комунікативні вимоги до спілкування фахівців різних галузей знайшли відображення в дослідженнях С. Дорошенко, В. Кан-Калика, С. Паршук, М. Пентилюк, Н. Руколянської, В. Синьова, О. Степанової та ін. Проте різні професійні сфери акцентують різні нюанси культури спілкування та шляхів її формування, тож підготовка фахівців економічної галузі до успішного спілкування потребує окремого розгляду.</w:t>
      </w:r>
    </w:p>
    <w:p w:rsidR="00A42D90" w:rsidRPr="00465A11" w:rsidRDefault="00A42D90" w:rsidP="00A42D90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465A11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Формулювання мети. </w:t>
      </w:r>
      <w:r w:rsidRPr="00465A11">
        <w:rPr>
          <w:rFonts w:ascii="Times New Roman" w:eastAsia="Times New Roman" w:hAnsi="Times New Roman" w:cs="Times New Roman"/>
          <w:noProof/>
          <w:lang w:val="uk-UA" w:eastAsia="ru-RU"/>
        </w:rPr>
        <w:t>Метою нашої статті є аналіз педаго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465A11">
        <w:rPr>
          <w:rFonts w:ascii="Times New Roman" w:eastAsia="Times New Roman" w:hAnsi="Times New Roman" w:cs="Times New Roman"/>
          <w:noProof/>
          <w:lang w:val="uk-UA" w:eastAsia="ru-RU"/>
        </w:rPr>
        <w:t>гічних чинників формування культури спілкування майбутнього фахівця та шляхів їхньої реалізації в умовах вищої економічної освіти.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Виклад основного матеріалу дослідження.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Сучасний фахі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вець уже на етапі професійної підготовки повинен усвідомлю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вати себе суб’єктом професійної комунікативної взаємодії, за якість якої він несе значну відповідальність, розуміти, що «про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фесійний успіх, професійний ріст більшості визначається воло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дінням мовленнєвою культурою. Недостатня мовленнєва куль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тура як писемна, так і усна, знижує рейтинг будь-якого профе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сіонала, чия діяльність пов’язана з мовленнєвим спілкуванням» [1, с. 170].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Характеризуючи комунікативні аспекти професійної діяль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ності фахівця-економіста, О. Семеног робить наголос на тому, що йому повинне бути притаманне «практичне й усвідомлене володіння вміннями здійснювати усне і писемне, вербальне й невербальне професійно-ділове спілкування з урахуванням норм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>сучасної української літературної мови, здійснювати взаємо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обмін набутим досвідом, досягати взаєморозуміння між партне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рами. Комунікативна компетентність виступає одним з основ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них факторів позитивного іміджу фахівця, сприяє його успішній самопрезентації, ефективності вирішення професійних завдань і, таким чином, значною мірою впливає на головний економічний показник розвитку підприємства – прибуток» [4, с. 268</w:t>
      </w:r>
      <w:r>
        <w:rPr>
          <w:rFonts w:ascii="Times New Roman" w:eastAsia="Calibri" w:hAnsi="Times New Roman" w:cs="Times New Roman"/>
          <w:noProof/>
          <w:lang w:val="uk-UA" w:eastAsia="ru-RU"/>
        </w:rPr>
        <w:t>–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269].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В. Тер-Ованесьян та В. Вем’ян також зазначають, що «мов</w:t>
      </w:r>
      <w:r>
        <w:rPr>
          <w:rFonts w:ascii="Times New Roman" w:eastAsia="Calibri" w:hAnsi="Times New Roman" w:cs="Times New Roman"/>
          <w:noProof/>
          <w:lang w:val="uk-UA" w:eastAsia="ru-RU"/>
        </w:rPr>
        <w:t>не професійне спілкування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– невід’ємна частина майбутньої діяль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ності фахівця, його іміджу</w:t>
      </w:r>
      <w:r>
        <w:rPr>
          <w:rFonts w:ascii="Times New Roman" w:eastAsia="Calibri" w:hAnsi="Times New Roman" w:cs="Times New Roman"/>
          <w:noProof/>
          <w:lang w:val="uk-UA" w:eastAsia="ru-RU"/>
        </w:rPr>
        <w:t>. Мета професійного спілкування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– урегулювання ділових стосунків у</w:t>
      </w:r>
      <w:r>
        <w:rPr>
          <w:rFonts w:ascii="Times New Roman" w:eastAsia="Calibri" w:hAnsi="Times New Roman" w:cs="Times New Roman"/>
          <w:noProof/>
          <w:lang w:val="uk-UA" w:eastAsia="ru-RU"/>
        </w:rPr>
        <w:t xml:space="preserve"> державноправовій та вироб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  <w:t>ничо-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професійній сферах життя через організацію, стимул, контроль, реакцію, розв’язання професійних завдань через з’ясування ві</w:t>
      </w:r>
      <w:r>
        <w:rPr>
          <w:rFonts w:ascii="Times New Roman" w:eastAsia="Calibri" w:hAnsi="Times New Roman" w:cs="Times New Roman"/>
          <w:noProof/>
          <w:lang w:val="uk-UA" w:eastAsia="ru-RU"/>
        </w:rPr>
        <w:t>дносин між давнім і новим» [3, с.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95]. У контексті нашого дослідження важливим є висновок учених, згідно з яким «успіх мовного професійного спілкування залежить від:</w:t>
      </w:r>
    </w:p>
    <w:p w:rsidR="00A42D90" w:rsidRPr="00184349" w:rsidRDefault="00A42D90" w:rsidP="00A42D90">
      <w:pPr>
        <w:pStyle w:val="a3"/>
        <w:numPr>
          <w:ilvl w:val="0"/>
          <w:numId w:val="77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184349">
        <w:rPr>
          <w:rFonts w:ascii="Times New Roman" w:eastAsia="Calibri" w:hAnsi="Times New Roman" w:cs="Times New Roman"/>
          <w:noProof/>
          <w:lang w:val="uk-UA" w:eastAsia="ru-RU"/>
        </w:rPr>
        <w:t>мовця як особистості з індивідуальними якостями;</w:t>
      </w:r>
    </w:p>
    <w:p w:rsidR="00A42D90" w:rsidRPr="00184349" w:rsidRDefault="00A42D90" w:rsidP="00A42D90">
      <w:pPr>
        <w:pStyle w:val="a3"/>
        <w:numPr>
          <w:ilvl w:val="0"/>
          <w:numId w:val="77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184349">
        <w:rPr>
          <w:rFonts w:ascii="Times New Roman" w:eastAsia="Calibri" w:hAnsi="Times New Roman" w:cs="Times New Roman"/>
          <w:noProof/>
          <w:lang w:val="uk-UA" w:eastAsia="ru-RU"/>
        </w:rPr>
        <w:t>його знання сучасної української літературної мови як основної мови професійного спілкування;</w:t>
      </w:r>
    </w:p>
    <w:p w:rsidR="00A42D90" w:rsidRPr="00184349" w:rsidRDefault="00A42D90" w:rsidP="00A42D90">
      <w:pPr>
        <w:pStyle w:val="a3"/>
        <w:numPr>
          <w:ilvl w:val="0"/>
          <w:numId w:val="77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184349">
        <w:rPr>
          <w:rFonts w:ascii="Times New Roman" w:eastAsia="Calibri" w:hAnsi="Times New Roman" w:cs="Times New Roman"/>
          <w:noProof/>
          <w:lang w:val="uk-UA" w:eastAsia="ru-RU"/>
        </w:rPr>
        <w:t>уміння використовувати ці знання і втілювати інформацію у текст залежн</w:t>
      </w:r>
      <w:r>
        <w:rPr>
          <w:rFonts w:ascii="Times New Roman" w:eastAsia="Calibri" w:hAnsi="Times New Roman" w:cs="Times New Roman"/>
          <w:noProof/>
          <w:lang w:val="uk-UA" w:eastAsia="ru-RU"/>
        </w:rPr>
        <w:t xml:space="preserve">о від мети, ситуації тощо» [3, </w:t>
      </w:r>
      <w:r w:rsidRPr="00184349">
        <w:rPr>
          <w:rFonts w:ascii="Times New Roman" w:eastAsia="Calibri" w:hAnsi="Times New Roman" w:cs="Times New Roman"/>
          <w:noProof/>
          <w:lang w:val="uk-UA" w:eastAsia="ru-RU"/>
        </w:rPr>
        <w:t>с. 95].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Серед перелічених чинників у закладі вищої економічної освіти педагогічну проблему становлять, насамперед, перший і третій, оскільки знання сучасної української літературної мови на сьогодні з’ясовується засобами зовнішнього незалежного оцінювання і виступає однією з умов вступу на навчання.</w:t>
      </w:r>
    </w:p>
    <w:p w:rsidR="00A42D90" w:rsidRPr="00B17E1B" w:rsidRDefault="00A42D90" w:rsidP="00A42D90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Що ж стосується характеристик студента як мовця, суб’єкта спілкування, то доречним видається розподілити їх на дві групи: ті, що пов’язані з його біопсихічними (природними) властивос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тями, і ті, що набувалися в процесі виховання, навчання, со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ціальної адаптації. Якщо коригування першої групи вимагає від студента насамперед застосування психоемоційної саморегуля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ції, то друга група потребує створення певних умов, сприятли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вих для зміни бачення і оцінки власної комунікативної пове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дінки. </w:t>
      </w:r>
    </w:p>
    <w:p w:rsidR="00A42D90" w:rsidRPr="00B17E1B" w:rsidRDefault="00A42D90" w:rsidP="00A42D90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Проте мотивація самих студентів до підвищення власної мовленнєвої культури залишає бажати кращого. В. Пасинок спи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рається на дані, зафіксовані в студентській спільноті м. Харкова, пропонуючи розглядати як важливу суспільну проблему так звану «екологію мовленнєвого середовища». Дослідниця заува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 xml:space="preserve">жує, що сьогодні «можна назвати занадто багато </w:t>
      </w:r>
      <w:r>
        <w:rPr>
          <w:rFonts w:ascii="Times New Roman" w:eastAsia="Calibri" w:hAnsi="Times New Roman" w:cs="Times New Roman"/>
          <w:noProof/>
          <w:lang w:val="uk-UA" w:eastAsia="ru-RU"/>
        </w:rPr>
        <w:t>факторів «забруднення» мовлення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сучасної людини: а)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велика кількість слів-паразитів, ці слова доволі стереотипні – так би мовити, зна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чить, ну, ось, як би; б)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забруднення мовлення жаргонізмами: мовлення сучасних людей – це мовлення жаргонізоване… Жаргонізований тип мовленнєвої культури є сьогодні одним з найвпливовіших та експансивних; в)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примітивні слова та вирази; г)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порушення літературних норм вимови, вживання слів, побудови фраз; д)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забруднення мови іноземними словами..</w:t>
      </w:r>
      <w:r>
        <w:rPr>
          <w:rFonts w:ascii="Times New Roman" w:eastAsia="Calibri" w:hAnsi="Times New Roman" w:cs="Times New Roman"/>
          <w:noProof/>
          <w:lang w:val="uk-UA" w:eastAsia="ru-RU"/>
        </w:rPr>
        <w:t>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; е)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уживання ненормативної лексики стало майже нормальним явищем; ж)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катастрофічне звуження об’єму словникового запасу «середньої людини»; з)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збіднення виразних засобів мови» [1,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170</w:t>
      </w:r>
      <w:r>
        <w:rPr>
          <w:rFonts w:ascii="Times New Roman" w:eastAsia="Calibri" w:hAnsi="Times New Roman" w:cs="Times New Roman"/>
          <w:noProof/>
          <w:lang w:val="uk-UA" w:eastAsia="ru-RU"/>
        </w:rPr>
        <w:t>–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171]. Зрозуміло, що в середовищі, де всі ці відхилення стали повсякденністю, мимоволі відбувається «зараження», яке спричиняє відчуження пересічної молодої людини від культур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них норм ділової комунікації.</w:t>
      </w:r>
    </w:p>
    <w:p w:rsidR="00A42D90" w:rsidRPr="00B17E1B" w:rsidRDefault="00A42D90" w:rsidP="00A42D90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Що можна протиставити цим деструктивним тенденціям? На наш погляд, лише актуалізацію іншого мовленнєвого середови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ща, де майбутній фахівець не просто отримує зразки високо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культурного ділового спілкування, а засвоює їх як важливу і особистісно цінну ознаку професійної поведінки. </w:t>
      </w:r>
    </w:p>
    <w:p w:rsidR="00A42D90" w:rsidRPr="00B17E1B" w:rsidRDefault="00A42D90" w:rsidP="00A42D90">
      <w:pPr>
        <w:spacing w:after="0" w:line="211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iCs/>
          <w:noProof/>
          <w:lang w:val="uk-UA" w:eastAsia="ru-RU"/>
        </w:rPr>
        <w:t>Як слушно зазначає українська дослідниця М.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Пентилюк, формування високого рівня культури професійного спілкування – це не лише філологічна та методична, а й соціальна проблема [2]. Тож У ЗВО, які вирощують майбутню економічну еліту країни, формування культури мовлення шляхом застосування інтерактивних методик, приучування, наслідування, вправляння, творчого комунікативного самовияву тощо має розглядатися як вагоме інтердисциплінарне завдання. Надання студентам якісно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го комунікативного прикладу повинно відбуватися через вклю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чення до освітнього процесу спеціальних курсів, застосування звукових і аудіовізуальних матеріалів професійного змісту, і, що особливо важливо, живим зразком має бути мовленнєва взаємодія з ними викладачів як носіїв професійної мовленнєвої культури. </w:t>
      </w:r>
    </w:p>
    <w:p w:rsidR="00A42D90" w:rsidRPr="00B17E1B" w:rsidRDefault="00A42D90" w:rsidP="00A42D90">
      <w:pPr>
        <w:shd w:val="clear" w:color="auto" w:fill="FFFFFF"/>
        <w:spacing w:after="0" w:line="211" w:lineRule="auto"/>
        <w:ind w:firstLine="284"/>
        <w:jc w:val="both"/>
        <w:textAlignment w:val="baseline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Висновки</w:t>
      </w:r>
      <w:r w:rsidRPr="00184349">
        <w:rPr>
          <w:rFonts w:ascii="Times New Roman" w:eastAsia="Calibri" w:hAnsi="Times New Roman" w:cs="Times New Roman"/>
          <w:b/>
          <w:noProof/>
          <w:lang w:val="uk-UA" w:eastAsia="ru-RU"/>
        </w:rPr>
        <w:t>.</w:t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t xml:space="preserve"> Створення в економічному закладі вищої освіти професійно зорієнтовного комунікативного середовища, що ха</w:t>
      </w:r>
      <w:r>
        <w:rPr>
          <w:rFonts w:ascii="Times New Roman" w:eastAsia="Calibri" w:hAnsi="Times New Roman" w:cs="Times New Roman"/>
          <w:noProof/>
          <w:color w:val="000000"/>
          <w:lang w:val="uk-UA"/>
        </w:rPr>
        <w:softHyphen/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t>рактеризується високою культурою спілкування, бачиться сьо</w:t>
      </w:r>
      <w:r>
        <w:rPr>
          <w:rFonts w:ascii="Times New Roman" w:eastAsia="Calibri" w:hAnsi="Times New Roman" w:cs="Times New Roman"/>
          <w:noProof/>
          <w:color w:val="000000"/>
          <w:lang w:val="uk-UA"/>
        </w:rPr>
        <w:softHyphen/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t>годні одним із важливих завдань, вирішуючи яке, науково-педа</w:t>
      </w:r>
      <w:r>
        <w:rPr>
          <w:rFonts w:ascii="Times New Roman" w:eastAsia="Calibri" w:hAnsi="Times New Roman" w:cs="Times New Roman"/>
          <w:noProof/>
          <w:color w:val="000000"/>
          <w:lang w:val="uk-UA"/>
        </w:rPr>
        <w:softHyphen/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t>гогічна інтелігенція не лише закладає підґрунтя для особис</w:t>
      </w:r>
      <w:r>
        <w:rPr>
          <w:rFonts w:ascii="Times New Roman" w:eastAsia="Calibri" w:hAnsi="Times New Roman" w:cs="Times New Roman"/>
          <w:noProof/>
          <w:color w:val="000000"/>
          <w:lang w:val="uk-UA"/>
        </w:rPr>
        <w:softHyphen/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t xml:space="preserve">тісно-професійного розвитку майбутніх фахівців, а й реалізує </w:t>
      </w:r>
      <w:r w:rsidRPr="00B17E1B">
        <w:rPr>
          <w:rFonts w:ascii="Times New Roman" w:eastAsia="Calibri" w:hAnsi="Times New Roman" w:cs="Times New Roman"/>
          <w:noProof/>
          <w:color w:val="000000"/>
          <w:lang w:val="uk-UA"/>
        </w:rPr>
        <w:lastRenderedPageBreak/>
        <w:t>важливу суспільну місію, докладаючи зусиль для інтегрування до широкого загалу норм і правил цивілізованої взаємодії. На часі в педагогічної науки – розробка форм і методів ефективного формування комунікативної культури майбутніх економістів з урахування сучасних реалій професійного та суспільного життя.</w:t>
      </w:r>
    </w:p>
    <w:p w:rsidR="00A42D90" w:rsidRPr="00B17E1B" w:rsidRDefault="00A42D90" w:rsidP="00A42D90">
      <w:pPr>
        <w:spacing w:before="120" w:after="120" w:line="211" w:lineRule="auto"/>
        <w:jc w:val="center"/>
        <w:rPr>
          <w:rFonts w:ascii="Times New Roman" w:eastAsia="Times New Roman" w:hAnsi="Times New Roman" w:cs="Times New Roman"/>
          <w:b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Список використаних джерел</w:t>
      </w:r>
    </w:p>
    <w:p w:rsidR="00A42D90" w:rsidRPr="00184349" w:rsidRDefault="00A42D90" w:rsidP="00A42D90">
      <w:pPr>
        <w:pStyle w:val="a3"/>
        <w:numPr>
          <w:ilvl w:val="3"/>
          <w:numId w:val="78"/>
        </w:numPr>
        <w:autoSpaceDE w:val="0"/>
        <w:autoSpaceDN w:val="0"/>
        <w:adjustRightInd w:val="0"/>
        <w:spacing w:after="0" w:line="211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</w:pP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Пасинок В. Г. Мовленнєва культура сучасного викладача і студен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softHyphen/>
      </w: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та. 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Вісник ХНУ ім.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В. Н.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Каразіна. Іноземна філологія. 2016. Вип.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84. С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.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 xml:space="preserve"> 168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–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176.</w:t>
      </w:r>
    </w:p>
    <w:p w:rsidR="00A42D90" w:rsidRPr="00184349" w:rsidRDefault="00A42D90" w:rsidP="00A42D90">
      <w:pPr>
        <w:pStyle w:val="a3"/>
        <w:numPr>
          <w:ilvl w:val="3"/>
          <w:numId w:val="78"/>
        </w:numPr>
        <w:autoSpaceDE w:val="0"/>
        <w:autoSpaceDN w:val="0"/>
        <w:adjustRightInd w:val="0"/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</w:pP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Пентилюк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М.</w:t>
      </w:r>
      <w:r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shd w:val="clear" w:color="auto" w:fill="FFFFFF"/>
          <w:lang w:val="uk-UA" w:eastAsia="ru-RU"/>
        </w:rPr>
        <w:t xml:space="preserve">І. Культура професійного спілкування майбутніх фахівців. 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Науковий вісник МНУ імені В. О. Сухомлинського. Педа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гогічні науки. 2015. №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4. С. 144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151.</w:t>
      </w:r>
    </w:p>
    <w:p w:rsidR="00A42D90" w:rsidRPr="00184349" w:rsidRDefault="00A42D90" w:rsidP="00A42D90">
      <w:pPr>
        <w:pStyle w:val="a3"/>
        <w:numPr>
          <w:ilvl w:val="3"/>
          <w:numId w:val="78"/>
        </w:numPr>
        <w:autoSpaceDE w:val="0"/>
        <w:autoSpaceDN w:val="0"/>
        <w:adjustRightInd w:val="0"/>
        <w:spacing w:after="0" w:line="216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lang w:val="uk-UA" w:eastAsia="ru-RU"/>
        </w:rPr>
      </w:pP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Семеног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О. М. Формування комунікативної компетентності май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бутніх економістів. Педагогіка вищої та середньої школи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: зб. наук. пр. Кривий Ріг, 2013. С.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266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270.</w:t>
      </w:r>
    </w:p>
    <w:p w:rsidR="00A42D90" w:rsidRPr="00184349" w:rsidRDefault="00A42D90" w:rsidP="00A42D90">
      <w:pPr>
        <w:pStyle w:val="a3"/>
        <w:numPr>
          <w:ilvl w:val="3"/>
          <w:numId w:val="78"/>
        </w:numPr>
        <w:autoSpaceDE w:val="0"/>
        <w:autoSpaceDN w:val="0"/>
        <w:adjustRightInd w:val="0"/>
        <w:spacing w:after="240" w:line="216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0"/>
          <w:lang w:val="uk-UA" w:eastAsia="ru-RU"/>
        </w:rPr>
      </w:pP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Тер-Ованесьян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В.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Г., Вем’ян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В.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184349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Г. 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Мовне професійне спілкування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– невід’ємна частина майбутньої діяльності фахівця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[Електронний ресурс]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. URL: http://конференция.com.ua/files/scientific_conference/ 75/3/75-03_92-96.pdf (дата звернення: 17.09.2020). С. 92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184349">
        <w:rPr>
          <w:rFonts w:ascii="Times New Roman" w:eastAsia="Calibri" w:hAnsi="Times New Roman" w:cs="Times New Roman"/>
          <w:noProof/>
          <w:sz w:val="20"/>
          <w:lang w:val="uk-UA" w:eastAsia="ru-RU"/>
        </w:rPr>
        <w:t>96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.</w:t>
      </w:r>
    </w:p>
    <w:p w:rsidR="003566C9" w:rsidRDefault="003566C9" w:rsidP="003566C9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lang w:val="uk-UA" w:eastAsia="ru-RU"/>
        </w:rPr>
        <w:sectPr w:rsidR="003566C9" w:rsidSect="00B26A8B">
          <w:footerReference w:type="even" r:id="rId9"/>
          <w:footerReference w:type="default" r:id="rId10"/>
          <w:pgSz w:w="8391" w:h="11906" w:code="11"/>
          <w:pgMar w:top="1134" w:right="1134" w:bottom="1134" w:left="1134" w:header="0" w:footer="1134" w:gutter="0"/>
          <w:pgNumType w:start="3"/>
          <w:cols w:space="708"/>
          <w:titlePg/>
          <w:docGrid w:linePitch="381"/>
        </w:sect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607E3E">
        <w:rPr>
          <w:rFonts w:ascii="Arial" w:hAnsi="Arial" w:cs="Arial"/>
        </w:rPr>
        <w:lastRenderedPageBreak/>
        <w:t>Наукове</w:t>
      </w:r>
      <w:proofErr w:type="spellEnd"/>
      <w:r w:rsidRPr="00607E3E">
        <w:rPr>
          <w:rFonts w:ascii="Arial" w:hAnsi="Arial" w:cs="Arial"/>
        </w:rPr>
        <w:t xml:space="preserve"> </w:t>
      </w:r>
      <w:proofErr w:type="spellStart"/>
      <w:r w:rsidRPr="00607E3E">
        <w:rPr>
          <w:rFonts w:ascii="Arial" w:hAnsi="Arial" w:cs="Arial"/>
        </w:rPr>
        <w:t>видання</w:t>
      </w:r>
      <w:proofErr w:type="spellEnd"/>
    </w:p>
    <w:p w:rsidR="003566C9" w:rsidRPr="00BF528E" w:rsidRDefault="003566C9" w:rsidP="003566C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40"/>
        </w:rPr>
      </w:pPr>
      <w:r w:rsidRPr="003566C9">
        <w:rPr>
          <w:rFonts w:ascii="UkrainianXenia" w:hAnsi="UkrainianXenia"/>
          <w:sz w:val="40"/>
        </w:rPr>
        <w:t xml:space="preserve">ЗБІРНИК НАУКОВИХ </w:t>
      </w:r>
      <w:r w:rsidRPr="003566C9">
        <w:rPr>
          <w:rFonts w:ascii="UkrainianXenia" w:hAnsi="UkrainianXenia"/>
          <w:sz w:val="40"/>
          <w:lang w:val="ru-RU"/>
        </w:rPr>
        <w:br/>
      </w:r>
      <w:r w:rsidRPr="003566C9">
        <w:rPr>
          <w:rFonts w:ascii="UkrainianXenia" w:hAnsi="UkrainianXenia"/>
          <w:sz w:val="40"/>
        </w:rPr>
        <w:t>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>ХАРЧОВИХ ТЕХНОЛОГІЙ, ГОТЕЛЬНО-</w:t>
      </w:r>
      <w:r>
        <w:rPr>
          <w:rFonts w:ascii="Cambria" w:hAnsi="Cambria"/>
          <w:b/>
          <w:sz w:val="22"/>
          <w:lang w:val="ru-RU"/>
        </w:rPr>
        <w:br/>
      </w:r>
      <w:r w:rsidRPr="003566C9">
        <w:rPr>
          <w:rFonts w:ascii="Cambria" w:hAnsi="Cambria"/>
          <w:b/>
          <w:sz w:val="22"/>
        </w:rPr>
        <w:t>РЕСТОРАННОГО ТА ТУРИСТИЧНОГО БІЗНЕСУ</w:t>
      </w:r>
    </w:p>
    <w:p w:rsidR="003566C9" w:rsidRP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2068F">
        <w:rPr>
          <w:rFonts w:ascii="Arial" w:hAnsi="Arial" w:cs="Arial"/>
        </w:rPr>
        <w:t xml:space="preserve">Головна </w:t>
      </w:r>
      <w:proofErr w:type="spellStart"/>
      <w:r w:rsidRPr="00D2068F">
        <w:rPr>
          <w:rFonts w:ascii="Arial" w:hAnsi="Arial" w:cs="Arial"/>
        </w:rPr>
        <w:t>редакторка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М. П. </w:t>
      </w:r>
      <w:proofErr w:type="spellStart"/>
      <w:r w:rsidRPr="00D2068F">
        <w:rPr>
          <w:rFonts w:ascii="Arial" w:hAnsi="Arial" w:cs="Arial"/>
          <w:i/>
          <w:iCs/>
        </w:rPr>
        <w:t>Гречук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Комп’ютерне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верстання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О. С. </w:t>
      </w:r>
      <w:proofErr w:type="spellStart"/>
      <w:r w:rsidRPr="00D2068F">
        <w:rPr>
          <w:rFonts w:ascii="Arial" w:hAnsi="Arial" w:cs="Arial"/>
          <w:i/>
          <w:iCs/>
        </w:rPr>
        <w:t>Корніліч</w:t>
      </w:r>
      <w:proofErr w:type="spellEnd"/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Формат 60х84/16. Ум. </w:t>
      </w:r>
      <w:proofErr w:type="spellStart"/>
      <w:r w:rsidRPr="00D2068F">
        <w:rPr>
          <w:rFonts w:ascii="Arial" w:hAnsi="Arial" w:cs="Arial"/>
        </w:rPr>
        <w:t>друк</w:t>
      </w:r>
      <w:proofErr w:type="spellEnd"/>
      <w:r w:rsidRPr="00D2068F">
        <w:rPr>
          <w:rFonts w:ascii="Arial" w:hAnsi="Arial" w:cs="Arial"/>
        </w:rPr>
        <w:t xml:space="preserve">. </w:t>
      </w:r>
      <w:proofErr w:type="spellStart"/>
      <w:r w:rsidRPr="00D2068F">
        <w:rPr>
          <w:rFonts w:ascii="Arial" w:hAnsi="Arial" w:cs="Arial"/>
        </w:rPr>
        <w:t>арк</w:t>
      </w:r>
      <w:proofErr w:type="spellEnd"/>
      <w:r w:rsidRPr="00D2068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>19,2</w:t>
      </w:r>
      <w:r w:rsidRPr="00D2068F">
        <w:rPr>
          <w:rFonts w:ascii="Arial" w:hAnsi="Arial" w:cs="Arial"/>
        </w:rPr>
        <w:t>.</w:t>
      </w:r>
    </w:p>
    <w:p w:rsidR="003566C9" w:rsidRPr="00D2068F" w:rsidRDefault="000E0167" w:rsidP="00356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Тираж 30 пр. </w:t>
      </w:r>
      <w:r w:rsidR="003566C9" w:rsidRPr="00D2068F">
        <w:rPr>
          <w:rFonts w:ascii="Arial" w:hAnsi="Arial" w:cs="Arial"/>
        </w:rPr>
        <w:t xml:space="preserve">Зам. № </w:t>
      </w:r>
      <w:r w:rsidR="00F6537F">
        <w:rPr>
          <w:rFonts w:ascii="Arial" w:hAnsi="Arial" w:cs="Arial"/>
          <w:lang w:val="uk-UA"/>
        </w:rPr>
        <w:t>148</w:t>
      </w:r>
      <w:r w:rsidR="003566C9">
        <w:rPr>
          <w:rFonts w:ascii="Arial" w:hAnsi="Arial" w:cs="Arial"/>
          <w:lang w:val="uk-UA"/>
        </w:rPr>
        <w:t>/</w:t>
      </w:r>
      <w:r w:rsidR="00F6537F">
        <w:rPr>
          <w:rFonts w:ascii="Arial" w:hAnsi="Arial" w:cs="Arial"/>
          <w:lang w:val="uk-UA"/>
        </w:rPr>
        <w:t>1920</w:t>
      </w:r>
      <w:r w:rsidR="003566C9" w:rsidRPr="00D2068F">
        <w:rPr>
          <w:rFonts w:ascii="Arial" w:hAnsi="Arial" w:cs="Arial"/>
        </w:rPr>
        <w:t>.</w:t>
      </w: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Видавець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виготовлювач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Вищий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навчальний</w:t>
      </w:r>
      <w:proofErr w:type="spellEnd"/>
      <w:r w:rsidRPr="00D2068F">
        <w:rPr>
          <w:rFonts w:ascii="Arial" w:hAnsi="Arial" w:cs="Arial"/>
        </w:rPr>
        <w:t xml:space="preserve"> заклад </w:t>
      </w:r>
      <w:proofErr w:type="spellStart"/>
      <w:r w:rsidRPr="00D2068F">
        <w:rPr>
          <w:rFonts w:ascii="Arial" w:hAnsi="Arial" w:cs="Arial"/>
        </w:rPr>
        <w:t>Укоопспілки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</w:rPr>
        <w:br/>
        <w:t>«</w:t>
      </w:r>
      <w:proofErr w:type="spellStart"/>
      <w:r w:rsidRPr="00D2068F">
        <w:rPr>
          <w:rFonts w:ascii="Arial" w:hAnsi="Arial" w:cs="Arial"/>
        </w:rPr>
        <w:t>Полтавський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університет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економіки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торгівлі</w:t>
      </w:r>
      <w:proofErr w:type="spellEnd"/>
      <w:r w:rsidRPr="00D2068F">
        <w:rPr>
          <w:rFonts w:ascii="Arial" w:hAnsi="Arial" w:cs="Arial"/>
        </w:rPr>
        <w:t>»,</w:t>
      </w: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к. 115, </w:t>
      </w:r>
      <w:proofErr w:type="spellStart"/>
      <w:r w:rsidRPr="00D2068F">
        <w:rPr>
          <w:rFonts w:ascii="Arial" w:hAnsi="Arial" w:cs="Arial"/>
        </w:rPr>
        <w:t>вул</w:t>
      </w:r>
      <w:proofErr w:type="spellEnd"/>
      <w:r w:rsidRPr="00D2068F">
        <w:rPr>
          <w:rFonts w:ascii="Arial" w:hAnsi="Arial" w:cs="Arial"/>
        </w:rPr>
        <w:t xml:space="preserve">. Коваля, 3, м. Полтава, 36014; </w:t>
      </w:r>
      <w:r w:rsidRPr="00D2068F">
        <w:rPr>
          <w:rFonts w:ascii="Wingdings" w:hAnsi="Wingdings" w:cs="Wingdings"/>
        </w:rPr>
        <w:t></w:t>
      </w:r>
      <w:r w:rsidRPr="00D2068F">
        <w:rPr>
          <w:rFonts w:ascii="Arial" w:hAnsi="Arial" w:cs="Arial"/>
        </w:rPr>
        <w:t>(0532) 50-24-81</w:t>
      </w:r>
    </w:p>
    <w:p w:rsidR="003566C9" w:rsidRPr="00F02D2C" w:rsidRDefault="003566C9" w:rsidP="003566C9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66C9" w:rsidRPr="003566C9" w:rsidRDefault="003566C9" w:rsidP="003566C9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BF528E">
        <w:rPr>
          <w:rFonts w:ascii="Arial" w:hAnsi="Arial" w:cs="Arial"/>
          <w:sz w:val="16"/>
        </w:rPr>
        <w:t>Свідоцтво</w:t>
      </w:r>
      <w:proofErr w:type="spellEnd"/>
      <w:r w:rsidRPr="00BF528E">
        <w:rPr>
          <w:rFonts w:ascii="Arial" w:hAnsi="Arial" w:cs="Arial"/>
          <w:sz w:val="16"/>
        </w:rPr>
        <w:t xml:space="preserve"> про </w:t>
      </w:r>
      <w:proofErr w:type="spellStart"/>
      <w:r w:rsidRPr="00BF528E">
        <w:rPr>
          <w:rFonts w:ascii="Arial" w:hAnsi="Arial" w:cs="Arial"/>
          <w:sz w:val="16"/>
        </w:rPr>
        <w:t>внесення</w:t>
      </w:r>
      <w:proofErr w:type="spellEnd"/>
      <w:r w:rsidRPr="00BF528E">
        <w:rPr>
          <w:rFonts w:ascii="Arial" w:hAnsi="Arial" w:cs="Arial"/>
          <w:sz w:val="16"/>
        </w:rPr>
        <w:t xml:space="preserve"> до Державного </w:t>
      </w:r>
      <w:proofErr w:type="spellStart"/>
      <w:r w:rsidRPr="00BF528E">
        <w:rPr>
          <w:rFonts w:ascii="Arial" w:hAnsi="Arial" w:cs="Arial"/>
          <w:sz w:val="16"/>
        </w:rPr>
        <w:t>реєстру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видавців</w:t>
      </w:r>
      <w:proofErr w:type="spellEnd"/>
      <w:r w:rsidRPr="00BF528E">
        <w:rPr>
          <w:rFonts w:ascii="Arial" w:hAnsi="Arial" w:cs="Arial"/>
          <w:sz w:val="16"/>
        </w:rPr>
        <w:t xml:space="preserve">, </w:t>
      </w:r>
      <w:proofErr w:type="spellStart"/>
      <w:r w:rsidRPr="00BF528E">
        <w:rPr>
          <w:rFonts w:ascii="Arial" w:hAnsi="Arial" w:cs="Arial"/>
          <w:sz w:val="16"/>
        </w:rPr>
        <w:t>виготівників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і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розповсюджувачів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видавничої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продукції</w:t>
      </w:r>
      <w:proofErr w:type="spellEnd"/>
      <w:r w:rsidRPr="00BF528E">
        <w:rPr>
          <w:rFonts w:ascii="Arial" w:hAnsi="Arial" w:cs="Arial"/>
          <w:sz w:val="16"/>
        </w:rPr>
        <w:t xml:space="preserve"> ДК № 3827 </w:t>
      </w:r>
      <w:proofErr w:type="spellStart"/>
      <w:r w:rsidRPr="00BF528E">
        <w:rPr>
          <w:rFonts w:ascii="Arial" w:hAnsi="Arial" w:cs="Arial"/>
          <w:sz w:val="16"/>
        </w:rPr>
        <w:t>від</w:t>
      </w:r>
      <w:proofErr w:type="spellEnd"/>
      <w:r w:rsidRPr="00BF528E">
        <w:rPr>
          <w:rFonts w:ascii="Arial" w:hAnsi="Arial" w:cs="Arial"/>
          <w:sz w:val="16"/>
        </w:rPr>
        <w:t xml:space="preserve"> 08.07.2010 р.</w:t>
      </w:r>
    </w:p>
    <w:sectPr w:rsidR="003566C9" w:rsidRPr="003566C9" w:rsidSect="003566C9">
      <w:footerReference w:type="even" r:id="rId11"/>
      <w:pgSz w:w="8392" w:h="11907" w:code="11"/>
      <w:pgMar w:top="1134" w:right="1134" w:bottom="1134" w:left="1134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E0" w:rsidRDefault="00D74BE0" w:rsidP="00BA4D85">
      <w:pPr>
        <w:spacing w:after="0" w:line="240" w:lineRule="auto"/>
      </w:pPr>
      <w:r>
        <w:separator/>
      </w:r>
    </w:p>
  </w:endnote>
  <w:endnote w:type="continuationSeparator" w:id="0">
    <w:p w:rsidR="00D74BE0" w:rsidRDefault="00D74BE0" w:rsidP="00B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lectron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8"/>
      <w:docPartObj>
        <w:docPartGallery w:val="Page Numbers (Bottom of Page)"/>
        <w:docPartUnique/>
      </w:docPartObj>
    </w:sdtPr>
    <w:sdtContent>
      <w:p w:rsidR="00BE2105" w:rsidRPr="00762996" w:rsidRDefault="00891275" w:rsidP="00762996">
        <w:pPr>
          <w:pStyle w:val="ab"/>
          <w:spacing w:before="240"/>
          <w:rPr>
            <w:sz w:val="20"/>
          </w:rPr>
        </w:pPr>
        <w:r w:rsidRPr="00762996">
          <w:rPr>
            <w:sz w:val="20"/>
          </w:rPr>
          <w:fldChar w:fldCharType="begin"/>
        </w:r>
        <w:r w:rsidR="00BE2105" w:rsidRPr="00762996">
          <w:rPr>
            <w:sz w:val="20"/>
          </w:rPr>
          <w:instrText>PAGE   \* MERGEFORMAT</w:instrText>
        </w:r>
        <w:r w:rsidRPr="00762996">
          <w:rPr>
            <w:sz w:val="20"/>
          </w:rPr>
          <w:fldChar w:fldCharType="separate"/>
        </w:r>
        <w:r w:rsidR="00A42D90">
          <w:rPr>
            <w:sz w:val="20"/>
          </w:rPr>
          <w:t>12</w:t>
        </w:r>
        <w:r w:rsidRPr="00762996">
          <w:rPr>
            <w:sz w:val="20"/>
          </w:rPr>
          <w:fldChar w:fldCharType="end"/>
        </w:r>
        <w:r w:rsidR="00BE2105">
          <w:rPr>
            <w:sz w:val="20"/>
          </w:rPr>
          <w:ptab w:relativeTo="margin" w:alignment="right" w:leader="none"/>
        </w:r>
        <w:r w:rsidR="00BE2105" w:rsidRPr="00762996">
          <w:rPr>
            <w:rFonts w:ascii="Electron" w:hAnsi="Electron"/>
            <w:sz w:val="16"/>
            <w:lang w:val="uk-UA"/>
          </w:rPr>
          <w:t xml:space="preserve"> – </w:t>
        </w:r>
        <w:r w:rsidR="00BE2105" w:rsidRPr="00762996">
          <w:rPr>
            <w:rFonts w:ascii="Arial" w:hAnsi="Arial" w:cs="Arial"/>
            <w:sz w:val="16"/>
            <w:lang w:val="uk-UA"/>
          </w:rPr>
          <w:t>©</w:t>
        </w:r>
        <w:r w:rsidR="00BE2105" w:rsidRPr="00762996">
          <w:rPr>
            <w:rFonts w:ascii="Electron" w:hAnsi="Electron"/>
            <w:sz w:val="16"/>
            <w:lang w:val="uk-UA"/>
          </w:rPr>
          <w:t xml:space="preserve"> </w:t>
        </w:r>
        <w:r w:rsidR="00BE2105" w:rsidRPr="00762996">
          <w:rPr>
            <w:rFonts w:ascii="Electron" w:hAnsi="Electron" w:cs="Electron"/>
            <w:sz w:val="16"/>
            <w:lang w:val="uk-UA"/>
          </w:rPr>
          <w:t>ПУЕТ</w:t>
        </w:r>
        <w:r w:rsidR="00BE2105" w:rsidRPr="00762996">
          <w:rPr>
            <w:rFonts w:ascii="Electron" w:hAnsi="Electron"/>
            <w:sz w:val="16"/>
            <w:lang w:val="uk-UA"/>
          </w:rPr>
          <w:t xml:space="preserve"> –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7"/>
      <w:docPartObj>
        <w:docPartGallery w:val="Page Numbers (Bottom of Page)"/>
        <w:docPartUnique/>
      </w:docPartObj>
    </w:sdtPr>
    <w:sdtContent>
      <w:p w:rsidR="00BE2105" w:rsidRPr="00BA4D85" w:rsidRDefault="00BE2105" w:rsidP="00BA4D85">
        <w:pPr>
          <w:pStyle w:val="ab"/>
          <w:spacing w:before="240"/>
          <w:rPr>
            <w:sz w:val="20"/>
          </w:rPr>
        </w:pPr>
        <w:r w:rsidRPr="00762996">
          <w:rPr>
            <w:rFonts w:ascii="Electron" w:hAnsi="Electron"/>
            <w:sz w:val="16"/>
            <w:lang w:val="uk-UA"/>
          </w:rPr>
          <w:t xml:space="preserve">– </w:t>
        </w:r>
        <w:r w:rsidRPr="00762996">
          <w:rPr>
            <w:rFonts w:ascii="Arial" w:hAnsi="Arial" w:cs="Arial"/>
            <w:sz w:val="16"/>
            <w:lang w:val="uk-UA"/>
          </w:rPr>
          <w:t>©</w:t>
        </w:r>
        <w:r w:rsidRPr="00762996">
          <w:rPr>
            <w:rFonts w:ascii="Electron" w:hAnsi="Electron"/>
            <w:sz w:val="16"/>
            <w:lang w:val="uk-UA"/>
          </w:rPr>
          <w:t xml:space="preserve"> </w:t>
        </w:r>
        <w:r w:rsidRPr="00762996">
          <w:rPr>
            <w:rFonts w:ascii="Electron" w:hAnsi="Electron" w:cs="Electron"/>
            <w:sz w:val="16"/>
            <w:lang w:val="uk-UA"/>
          </w:rPr>
          <w:t>ПУЕТ</w:t>
        </w:r>
        <w:r w:rsidRPr="00762996">
          <w:rPr>
            <w:rFonts w:ascii="Electron" w:hAnsi="Electron"/>
            <w:sz w:val="16"/>
            <w:lang w:val="uk-UA"/>
          </w:rPr>
          <w:t xml:space="preserve"> –</w:t>
        </w:r>
        <w:r>
          <w:rPr>
            <w:sz w:val="20"/>
            <w:lang w:val="uk-UA"/>
          </w:rPr>
          <w:ptab w:relativeTo="margin" w:alignment="right" w:leader="none"/>
        </w:r>
        <w:r w:rsidR="00891275" w:rsidRPr="00BA4D85">
          <w:rPr>
            <w:sz w:val="20"/>
          </w:rPr>
          <w:fldChar w:fldCharType="begin"/>
        </w:r>
        <w:r w:rsidRPr="00BA4D85">
          <w:rPr>
            <w:sz w:val="20"/>
          </w:rPr>
          <w:instrText>PAGE   \* MERGEFORMAT</w:instrText>
        </w:r>
        <w:r w:rsidR="00891275" w:rsidRPr="00BA4D85">
          <w:rPr>
            <w:sz w:val="20"/>
          </w:rPr>
          <w:fldChar w:fldCharType="separate"/>
        </w:r>
        <w:r w:rsidR="00A42D90">
          <w:rPr>
            <w:sz w:val="20"/>
          </w:rPr>
          <w:t>11</w:t>
        </w:r>
        <w:r w:rsidR="00891275" w:rsidRPr="00BA4D85">
          <w:rPr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05" w:rsidRPr="008D018A" w:rsidRDefault="00BE2105" w:rsidP="0035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E0" w:rsidRDefault="00D74BE0" w:rsidP="00BA4D85">
      <w:pPr>
        <w:spacing w:after="0" w:line="240" w:lineRule="auto"/>
      </w:pPr>
      <w:r>
        <w:separator/>
      </w:r>
    </w:p>
  </w:footnote>
  <w:footnote w:type="continuationSeparator" w:id="0">
    <w:p w:rsidR="00D74BE0" w:rsidRDefault="00D74BE0" w:rsidP="00B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F65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">
    <w:nsid w:val="002D6694"/>
    <w:multiLevelType w:val="hybridMultilevel"/>
    <w:tmpl w:val="253028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4B7808"/>
    <w:multiLevelType w:val="hybridMultilevel"/>
    <w:tmpl w:val="217ACE0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3064"/>
    <w:multiLevelType w:val="hybridMultilevel"/>
    <w:tmpl w:val="5B8A320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022C7735"/>
    <w:multiLevelType w:val="hybridMultilevel"/>
    <w:tmpl w:val="F6EC40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2703111"/>
    <w:multiLevelType w:val="hybridMultilevel"/>
    <w:tmpl w:val="302EB3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5544A1"/>
    <w:multiLevelType w:val="hybridMultilevel"/>
    <w:tmpl w:val="4FA252D0"/>
    <w:lvl w:ilvl="0" w:tplc="53705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9B2240B"/>
    <w:multiLevelType w:val="hybridMultilevel"/>
    <w:tmpl w:val="CF98A3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9C572D8"/>
    <w:multiLevelType w:val="hybridMultilevel"/>
    <w:tmpl w:val="EE58648A"/>
    <w:lvl w:ilvl="0" w:tplc="CCC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7036C"/>
    <w:multiLevelType w:val="hybridMultilevel"/>
    <w:tmpl w:val="FBE8780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B2026"/>
    <w:multiLevelType w:val="hybridMultilevel"/>
    <w:tmpl w:val="0524A69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D75432"/>
    <w:multiLevelType w:val="hybridMultilevel"/>
    <w:tmpl w:val="ABF6A23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6529FD"/>
    <w:multiLevelType w:val="hybridMultilevel"/>
    <w:tmpl w:val="33D84474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08C026E"/>
    <w:multiLevelType w:val="hybridMultilevel"/>
    <w:tmpl w:val="C4EC3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0F12EAE"/>
    <w:multiLevelType w:val="hybridMultilevel"/>
    <w:tmpl w:val="0C880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110409B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517D87"/>
    <w:multiLevelType w:val="hybridMultilevel"/>
    <w:tmpl w:val="59B86890"/>
    <w:lvl w:ilvl="0" w:tplc="C966C8C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90DBB"/>
    <w:multiLevelType w:val="hybridMultilevel"/>
    <w:tmpl w:val="C8F85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1A06D32"/>
    <w:multiLevelType w:val="hybridMultilevel"/>
    <w:tmpl w:val="D7509C2E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32B13"/>
    <w:multiLevelType w:val="hybridMultilevel"/>
    <w:tmpl w:val="41D60678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1587C"/>
    <w:multiLevelType w:val="hybridMultilevel"/>
    <w:tmpl w:val="257699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A13E5258">
      <w:start w:val="1"/>
      <w:numFmt w:val="decimal"/>
      <w:lvlText w:val="%4."/>
      <w:lvlJc w:val="left"/>
      <w:pPr>
        <w:ind w:left="3164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DC2C19"/>
    <w:multiLevelType w:val="hybridMultilevel"/>
    <w:tmpl w:val="F3660F20"/>
    <w:lvl w:ilvl="0" w:tplc="CCA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C153B"/>
    <w:multiLevelType w:val="multilevel"/>
    <w:tmpl w:val="6568C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81E75A4"/>
    <w:multiLevelType w:val="hybridMultilevel"/>
    <w:tmpl w:val="BC00F3D0"/>
    <w:lvl w:ilvl="0" w:tplc="CE24EF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8C565FE"/>
    <w:multiLevelType w:val="hybridMultilevel"/>
    <w:tmpl w:val="E6FE2EC4"/>
    <w:lvl w:ilvl="0" w:tplc="3DA44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89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21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C9C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2C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44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05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49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8E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1335C0"/>
    <w:multiLevelType w:val="hybridMultilevel"/>
    <w:tmpl w:val="A844BC36"/>
    <w:lvl w:ilvl="0" w:tplc="2C1C9CF8">
      <w:start w:val="1"/>
      <w:numFmt w:val="decimal"/>
      <w:lvlText w:val="%1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199D5257"/>
    <w:multiLevelType w:val="hybridMultilevel"/>
    <w:tmpl w:val="28F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A51695"/>
    <w:multiLevelType w:val="hybridMultilevel"/>
    <w:tmpl w:val="FAD68E8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A1A08BA"/>
    <w:multiLevelType w:val="hybridMultilevel"/>
    <w:tmpl w:val="0BD2E7C0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D68AF"/>
    <w:multiLevelType w:val="multilevel"/>
    <w:tmpl w:val="AF60766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BF41589"/>
    <w:multiLevelType w:val="hybridMultilevel"/>
    <w:tmpl w:val="95882C62"/>
    <w:lvl w:ilvl="0" w:tplc="CE24EF5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1F095AB2"/>
    <w:multiLevelType w:val="hybridMultilevel"/>
    <w:tmpl w:val="2068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934D5"/>
    <w:multiLevelType w:val="multilevel"/>
    <w:tmpl w:val="FCCCB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2D154A6"/>
    <w:multiLevelType w:val="hybridMultilevel"/>
    <w:tmpl w:val="B2FA95A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4A2F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8015B"/>
    <w:multiLevelType w:val="hybridMultilevel"/>
    <w:tmpl w:val="40C41FE2"/>
    <w:lvl w:ilvl="0" w:tplc="DA26614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3B04A78"/>
    <w:multiLevelType w:val="hybridMultilevel"/>
    <w:tmpl w:val="0A28F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10380"/>
    <w:multiLevelType w:val="hybridMultilevel"/>
    <w:tmpl w:val="D2BAACAC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7385B63"/>
    <w:multiLevelType w:val="hybridMultilevel"/>
    <w:tmpl w:val="6E9AA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76B618E"/>
    <w:multiLevelType w:val="hybridMultilevel"/>
    <w:tmpl w:val="85F0C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7842535"/>
    <w:multiLevelType w:val="hybridMultilevel"/>
    <w:tmpl w:val="3746E512"/>
    <w:lvl w:ilvl="0" w:tplc="CE24EF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8A91620"/>
    <w:multiLevelType w:val="hybridMultilevel"/>
    <w:tmpl w:val="E64EF2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A4A106B"/>
    <w:multiLevelType w:val="hybridMultilevel"/>
    <w:tmpl w:val="C0F28934"/>
    <w:lvl w:ilvl="0" w:tplc="034A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AEA0BA6"/>
    <w:multiLevelType w:val="hybridMultilevel"/>
    <w:tmpl w:val="0A04BBE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3308C1"/>
    <w:multiLevelType w:val="hybridMultilevel"/>
    <w:tmpl w:val="183AEDC0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103066F"/>
    <w:multiLevelType w:val="hybridMultilevel"/>
    <w:tmpl w:val="03B48198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BA5919"/>
    <w:multiLevelType w:val="hybridMultilevel"/>
    <w:tmpl w:val="9EACC69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6855335"/>
    <w:multiLevelType w:val="hybridMultilevel"/>
    <w:tmpl w:val="B658E1F0"/>
    <w:lvl w:ilvl="0" w:tplc="CE24EF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377B35F7"/>
    <w:multiLevelType w:val="hybridMultilevel"/>
    <w:tmpl w:val="ED323628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E33CB3"/>
    <w:multiLevelType w:val="hybridMultilevel"/>
    <w:tmpl w:val="BD8AD26E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A202249"/>
    <w:multiLevelType w:val="hybridMultilevel"/>
    <w:tmpl w:val="D06C60E0"/>
    <w:lvl w:ilvl="0" w:tplc="8960B5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1A454F4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E3C64CE">
      <w:start w:val="1"/>
      <w:numFmt w:val="decimal"/>
      <w:lvlText w:val="%3)"/>
      <w:lvlJc w:val="left"/>
      <w:pPr>
        <w:ind w:left="2984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3DA06729"/>
    <w:multiLevelType w:val="hybridMultilevel"/>
    <w:tmpl w:val="5956CB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B205A6"/>
    <w:multiLevelType w:val="hybridMultilevel"/>
    <w:tmpl w:val="B7EC8F78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DCA1F90"/>
    <w:multiLevelType w:val="hybridMultilevel"/>
    <w:tmpl w:val="9E3CE1D0"/>
    <w:lvl w:ilvl="0" w:tplc="FC4E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EA61D15"/>
    <w:multiLevelType w:val="hybridMultilevel"/>
    <w:tmpl w:val="56F8C97E"/>
    <w:lvl w:ilvl="0" w:tplc="126C139A">
      <w:start w:val="3"/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7">
    <w:nsid w:val="40745FFB"/>
    <w:multiLevelType w:val="hybridMultilevel"/>
    <w:tmpl w:val="DFDE06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9C7488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E8207B"/>
    <w:multiLevelType w:val="hybridMultilevel"/>
    <w:tmpl w:val="BC8E1234"/>
    <w:lvl w:ilvl="0" w:tplc="D8084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2557FC5"/>
    <w:multiLevelType w:val="hybridMultilevel"/>
    <w:tmpl w:val="4A1C8860"/>
    <w:lvl w:ilvl="0" w:tplc="55A02FAC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D29B6"/>
    <w:multiLevelType w:val="hybridMultilevel"/>
    <w:tmpl w:val="EEDACA6E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43BB2A81"/>
    <w:multiLevelType w:val="hybridMultilevel"/>
    <w:tmpl w:val="B256270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530792E"/>
    <w:multiLevelType w:val="hybridMultilevel"/>
    <w:tmpl w:val="3A3A136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636362D"/>
    <w:multiLevelType w:val="hybridMultilevel"/>
    <w:tmpl w:val="3CFE30F4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090559"/>
    <w:multiLevelType w:val="multilevel"/>
    <w:tmpl w:val="AA8E8C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4A393118"/>
    <w:multiLevelType w:val="hybridMultilevel"/>
    <w:tmpl w:val="53460418"/>
    <w:lvl w:ilvl="0" w:tplc="3DA44E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C244493"/>
    <w:multiLevelType w:val="hybridMultilevel"/>
    <w:tmpl w:val="F36C380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EF96D60"/>
    <w:multiLevelType w:val="hybridMultilevel"/>
    <w:tmpl w:val="8ADCB5BC"/>
    <w:lvl w:ilvl="0" w:tplc="70FE1FA0">
      <w:numFmt w:val="bullet"/>
      <w:lvlText w:val="–"/>
      <w:lvlJc w:val="left"/>
      <w:pPr>
        <w:tabs>
          <w:tab w:val="num" w:pos="869"/>
        </w:tabs>
        <w:ind w:left="869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>
    <w:nsid w:val="50784E30"/>
    <w:multiLevelType w:val="hybridMultilevel"/>
    <w:tmpl w:val="8B50F796"/>
    <w:lvl w:ilvl="0" w:tplc="844CF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09E111C"/>
    <w:multiLevelType w:val="hybridMultilevel"/>
    <w:tmpl w:val="2B06FA6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0001C"/>
    <w:multiLevelType w:val="hybridMultilevel"/>
    <w:tmpl w:val="02E43A08"/>
    <w:lvl w:ilvl="0" w:tplc="3D52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7E40747"/>
    <w:multiLevelType w:val="hybridMultilevel"/>
    <w:tmpl w:val="B56A354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8CD76BE"/>
    <w:multiLevelType w:val="hybridMultilevel"/>
    <w:tmpl w:val="4D5878B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A037125"/>
    <w:multiLevelType w:val="hybridMultilevel"/>
    <w:tmpl w:val="C71E79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A43144E"/>
    <w:multiLevelType w:val="hybridMultilevel"/>
    <w:tmpl w:val="735AAE6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EE1D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765E0"/>
    <w:multiLevelType w:val="hybridMultilevel"/>
    <w:tmpl w:val="383848A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011CD7"/>
    <w:multiLevelType w:val="hybridMultilevel"/>
    <w:tmpl w:val="A36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0DC6"/>
    <w:multiLevelType w:val="hybridMultilevel"/>
    <w:tmpl w:val="8DF2FBAA"/>
    <w:lvl w:ilvl="0" w:tplc="2AE4F9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400FE"/>
    <w:multiLevelType w:val="hybridMultilevel"/>
    <w:tmpl w:val="F0664206"/>
    <w:lvl w:ilvl="0" w:tplc="61927564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0">
    <w:nsid w:val="6178775F"/>
    <w:multiLevelType w:val="hybridMultilevel"/>
    <w:tmpl w:val="8AE4C5B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2A9428F"/>
    <w:multiLevelType w:val="hybridMultilevel"/>
    <w:tmpl w:val="6B3C659C"/>
    <w:lvl w:ilvl="0" w:tplc="0132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48F0864"/>
    <w:multiLevelType w:val="hybridMultilevel"/>
    <w:tmpl w:val="359E43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4C34718"/>
    <w:multiLevelType w:val="hybridMultilevel"/>
    <w:tmpl w:val="316AFE2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63728F8"/>
    <w:multiLevelType w:val="hybridMultilevel"/>
    <w:tmpl w:val="DEB423F6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6431F"/>
    <w:multiLevelType w:val="hybridMultilevel"/>
    <w:tmpl w:val="7F86BC5A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66D7227F"/>
    <w:multiLevelType w:val="hybridMultilevel"/>
    <w:tmpl w:val="284AF0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7184416"/>
    <w:multiLevelType w:val="hybridMultilevel"/>
    <w:tmpl w:val="7BC4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45987"/>
    <w:multiLevelType w:val="hybridMultilevel"/>
    <w:tmpl w:val="ABAEE272"/>
    <w:lvl w:ilvl="0" w:tplc="199600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B697BF3"/>
    <w:multiLevelType w:val="hybridMultilevel"/>
    <w:tmpl w:val="C7DE424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B932DE0"/>
    <w:multiLevelType w:val="hybridMultilevel"/>
    <w:tmpl w:val="5450FF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BC77195"/>
    <w:multiLevelType w:val="hybridMultilevel"/>
    <w:tmpl w:val="C4E8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B04310"/>
    <w:multiLevelType w:val="hybridMultilevel"/>
    <w:tmpl w:val="E13C364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A77C99"/>
    <w:multiLevelType w:val="hybridMultilevel"/>
    <w:tmpl w:val="86ACEE8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0F77263"/>
    <w:multiLevelType w:val="hybridMultilevel"/>
    <w:tmpl w:val="05E0AB3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5C01906"/>
    <w:multiLevelType w:val="hybridMultilevel"/>
    <w:tmpl w:val="455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250AC6"/>
    <w:multiLevelType w:val="hybridMultilevel"/>
    <w:tmpl w:val="125A80B4"/>
    <w:lvl w:ilvl="0" w:tplc="FED24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725202C"/>
    <w:multiLevelType w:val="hybridMultilevel"/>
    <w:tmpl w:val="325AF860"/>
    <w:lvl w:ilvl="0" w:tplc="85F6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7BC4544"/>
    <w:multiLevelType w:val="hybridMultilevel"/>
    <w:tmpl w:val="C25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CF052D"/>
    <w:multiLevelType w:val="hybridMultilevel"/>
    <w:tmpl w:val="822E8D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7A597B20"/>
    <w:multiLevelType w:val="singleLevel"/>
    <w:tmpl w:val="C8B8B4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02">
    <w:nsid w:val="7B4A2865"/>
    <w:multiLevelType w:val="hybridMultilevel"/>
    <w:tmpl w:val="AFD029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5001E6"/>
    <w:multiLevelType w:val="hybridMultilevel"/>
    <w:tmpl w:val="0D4A31F2"/>
    <w:lvl w:ilvl="0" w:tplc="CE24E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>
    <w:nsid w:val="7C1F003C"/>
    <w:multiLevelType w:val="hybridMultilevel"/>
    <w:tmpl w:val="514E946A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D42269C"/>
    <w:multiLevelType w:val="hybridMultilevel"/>
    <w:tmpl w:val="E6BE857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F8431A9"/>
    <w:multiLevelType w:val="hybridMultilevel"/>
    <w:tmpl w:val="B03EBB58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71"/>
  </w:num>
  <w:num w:numId="5">
    <w:abstractNumId w:val="77"/>
  </w:num>
  <w:num w:numId="6">
    <w:abstractNumId w:val="99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1"/>
  </w:num>
  <w:num w:numId="10">
    <w:abstractNumId w:val="9"/>
  </w:num>
  <w:num w:numId="11">
    <w:abstractNumId w:val="39"/>
  </w:num>
  <w:num w:numId="12">
    <w:abstractNumId w:val="17"/>
  </w:num>
  <w:num w:numId="13">
    <w:abstractNumId w:val="88"/>
  </w:num>
  <w:num w:numId="14">
    <w:abstractNumId w:val="40"/>
  </w:num>
  <w:num w:numId="15">
    <w:abstractNumId w:val="60"/>
  </w:num>
  <w:num w:numId="16">
    <w:abstractNumId w:val="2"/>
  </w:num>
  <w:num w:numId="17">
    <w:abstractNumId w:val="43"/>
  </w:num>
  <w:num w:numId="18">
    <w:abstractNumId w:val="0"/>
  </w:num>
  <w:num w:numId="19">
    <w:abstractNumId w:val="55"/>
  </w:num>
  <w:num w:numId="20">
    <w:abstractNumId w:val="93"/>
  </w:num>
  <w:num w:numId="21">
    <w:abstractNumId w:val="101"/>
  </w:num>
  <w:num w:numId="22">
    <w:abstractNumId w:val="79"/>
  </w:num>
  <w:num w:numId="23">
    <w:abstractNumId w:val="34"/>
  </w:num>
  <w:num w:numId="24">
    <w:abstractNumId w:val="78"/>
  </w:num>
  <w:num w:numId="25">
    <w:abstractNumId w:val="69"/>
  </w:num>
  <w:num w:numId="26">
    <w:abstractNumId w:val="68"/>
  </w:num>
  <w:num w:numId="27">
    <w:abstractNumId w:val="100"/>
  </w:num>
  <w:num w:numId="28">
    <w:abstractNumId w:val="58"/>
  </w:num>
  <w:num w:numId="29">
    <w:abstractNumId w:val="25"/>
  </w:num>
  <w:num w:numId="30">
    <w:abstractNumId w:val="61"/>
  </w:num>
  <w:num w:numId="31">
    <w:abstractNumId w:val="54"/>
  </w:num>
  <w:num w:numId="32">
    <w:abstractNumId w:val="14"/>
  </w:num>
  <w:num w:numId="33">
    <w:abstractNumId w:val="56"/>
  </w:num>
  <w:num w:numId="34">
    <w:abstractNumId w:val="86"/>
  </w:num>
  <w:num w:numId="35">
    <w:abstractNumId w:val="16"/>
  </w:num>
  <w:num w:numId="36">
    <w:abstractNumId w:val="97"/>
  </w:num>
  <w:num w:numId="37">
    <w:abstractNumId w:val="52"/>
  </w:num>
  <w:num w:numId="38">
    <w:abstractNumId w:val="7"/>
  </w:num>
  <w:num w:numId="39">
    <w:abstractNumId w:val="6"/>
  </w:num>
  <w:num w:numId="40">
    <w:abstractNumId w:val="81"/>
  </w:num>
  <w:num w:numId="41">
    <w:abstractNumId w:val="98"/>
  </w:num>
  <w:num w:numId="42">
    <w:abstractNumId w:val="18"/>
  </w:num>
  <w:num w:numId="43">
    <w:abstractNumId w:val="53"/>
  </w:num>
  <w:num w:numId="44">
    <w:abstractNumId w:val="59"/>
  </w:num>
  <w:num w:numId="45">
    <w:abstractNumId w:val="73"/>
  </w:num>
  <w:num w:numId="46">
    <w:abstractNumId w:val="80"/>
  </w:num>
  <w:num w:numId="47">
    <w:abstractNumId w:val="57"/>
  </w:num>
  <w:num w:numId="48">
    <w:abstractNumId w:val="82"/>
  </w:num>
  <w:num w:numId="49">
    <w:abstractNumId w:val="64"/>
  </w:num>
  <w:num w:numId="50">
    <w:abstractNumId w:val="94"/>
  </w:num>
  <w:num w:numId="51">
    <w:abstractNumId w:val="76"/>
  </w:num>
  <w:num w:numId="52">
    <w:abstractNumId w:val="84"/>
  </w:num>
  <w:num w:numId="53">
    <w:abstractNumId w:val="22"/>
  </w:num>
  <w:num w:numId="54">
    <w:abstractNumId w:val="104"/>
  </w:num>
  <w:num w:numId="55">
    <w:abstractNumId w:val="1"/>
  </w:num>
  <w:num w:numId="56">
    <w:abstractNumId w:val="103"/>
  </w:num>
  <w:num w:numId="57">
    <w:abstractNumId w:val="38"/>
  </w:num>
  <w:num w:numId="58">
    <w:abstractNumId w:val="63"/>
  </w:num>
  <w:num w:numId="59">
    <w:abstractNumId w:val="89"/>
  </w:num>
  <w:num w:numId="60">
    <w:abstractNumId w:val="11"/>
  </w:num>
  <w:num w:numId="61">
    <w:abstractNumId w:val="48"/>
  </w:num>
  <w:num w:numId="62">
    <w:abstractNumId w:val="24"/>
  </w:num>
  <w:num w:numId="63">
    <w:abstractNumId w:val="36"/>
  </w:num>
  <w:num w:numId="64">
    <w:abstractNumId w:val="62"/>
  </w:num>
  <w:num w:numId="65">
    <w:abstractNumId w:val="41"/>
  </w:num>
  <w:num w:numId="66">
    <w:abstractNumId w:val="28"/>
  </w:num>
  <w:num w:numId="67">
    <w:abstractNumId w:val="106"/>
  </w:num>
  <w:num w:numId="68">
    <w:abstractNumId w:val="20"/>
  </w:num>
  <w:num w:numId="69">
    <w:abstractNumId w:val="92"/>
  </w:num>
  <w:num w:numId="70">
    <w:abstractNumId w:val="66"/>
  </w:num>
  <w:num w:numId="71">
    <w:abstractNumId w:val="10"/>
  </w:num>
  <w:num w:numId="72">
    <w:abstractNumId w:val="87"/>
  </w:num>
  <w:num w:numId="73">
    <w:abstractNumId w:val="21"/>
  </w:num>
  <w:num w:numId="74">
    <w:abstractNumId w:val="4"/>
  </w:num>
  <w:num w:numId="75">
    <w:abstractNumId w:val="96"/>
  </w:num>
  <w:num w:numId="76">
    <w:abstractNumId w:val="27"/>
  </w:num>
  <w:num w:numId="77">
    <w:abstractNumId w:val="49"/>
  </w:num>
  <w:num w:numId="78">
    <w:abstractNumId w:val="15"/>
  </w:num>
  <w:num w:numId="79">
    <w:abstractNumId w:val="74"/>
  </w:num>
  <w:num w:numId="80">
    <w:abstractNumId w:val="102"/>
  </w:num>
  <w:num w:numId="81">
    <w:abstractNumId w:val="46"/>
  </w:num>
  <w:num w:numId="82">
    <w:abstractNumId w:val="95"/>
  </w:num>
  <w:num w:numId="83">
    <w:abstractNumId w:val="105"/>
  </w:num>
  <w:num w:numId="84">
    <w:abstractNumId w:val="35"/>
  </w:num>
  <w:num w:numId="85">
    <w:abstractNumId w:val="13"/>
  </w:num>
  <w:num w:numId="86">
    <w:abstractNumId w:val="72"/>
  </w:num>
  <w:num w:numId="87">
    <w:abstractNumId w:val="75"/>
  </w:num>
  <w:num w:numId="88">
    <w:abstractNumId w:val="3"/>
  </w:num>
  <w:num w:numId="89">
    <w:abstractNumId w:val="8"/>
  </w:num>
  <w:num w:numId="90">
    <w:abstractNumId w:val="31"/>
  </w:num>
  <w:num w:numId="91">
    <w:abstractNumId w:val="30"/>
  </w:num>
  <w:num w:numId="92">
    <w:abstractNumId w:val="65"/>
  </w:num>
  <w:num w:numId="93">
    <w:abstractNumId w:val="23"/>
  </w:num>
  <w:num w:numId="94">
    <w:abstractNumId w:val="85"/>
  </w:num>
  <w:num w:numId="95">
    <w:abstractNumId w:val="44"/>
  </w:num>
  <w:num w:numId="96">
    <w:abstractNumId w:val="12"/>
  </w:num>
  <w:num w:numId="97">
    <w:abstractNumId w:val="83"/>
  </w:num>
  <w:num w:numId="98">
    <w:abstractNumId w:val="50"/>
  </w:num>
  <w:num w:numId="99">
    <w:abstractNumId w:val="67"/>
  </w:num>
  <w:num w:numId="100">
    <w:abstractNumId w:val="90"/>
  </w:num>
  <w:num w:numId="101">
    <w:abstractNumId w:val="42"/>
  </w:num>
  <w:num w:numId="102">
    <w:abstractNumId w:val="5"/>
  </w:num>
  <w:num w:numId="103">
    <w:abstractNumId w:val="19"/>
  </w:num>
  <w:num w:numId="104">
    <w:abstractNumId w:val="70"/>
  </w:num>
  <w:num w:numId="105">
    <w:abstractNumId w:val="26"/>
  </w:num>
  <w:num w:numId="106">
    <w:abstractNumId w:val="47"/>
  </w:num>
  <w:num w:numId="107">
    <w:abstractNumId w:val="29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B2CE6"/>
    <w:rsid w:val="00012037"/>
    <w:rsid w:val="0001521D"/>
    <w:rsid w:val="00041F21"/>
    <w:rsid w:val="00067EB1"/>
    <w:rsid w:val="00073507"/>
    <w:rsid w:val="0007393C"/>
    <w:rsid w:val="00082726"/>
    <w:rsid w:val="000928FA"/>
    <w:rsid w:val="000B7063"/>
    <w:rsid w:val="000D6F6B"/>
    <w:rsid w:val="000E0167"/>
    <w:rsid w:val="000E4FE6"/>
    <w:rsid w:val="0010565F"/>
    <w:rsid w:val="00113042"/>
    <w:rsid w:val="00135276"/>
    <w:rsid w:val="00136859"/>
    <w:rsid w:val="0013798F"/>
    <w:rsid w:val="0015668F"/>
    <w:rsid w:val="00166D8F"/>
    <w:rsid w:val="001778AF"/>
    <w:rsid w:val="00184349"/>
    <w:rsid w:val="001B13B7"/>
    <w:rsid w:val="001B4B34"/>
    <w:rsid w:val="001E0D38"/>
    <w:rsid w:val="001E1C03"/>
    <w:rsid w:val="001F7EE4"/>
    <w:rsid w:val="00206B41"/>
    <w:rsid w:val="00210A39"/>
    <w:rsid w:val="00211D47"/>
    <w:rsid w:val="002127C5"/>
    <w:rsid w:val="00215B3D"/>
    <w:rsid w:val="00217219"/>
    <w:rsid w:val="00244B80"/>
    <w:rsid w:val="00247393"/>
    <w:rsid w:val="00251993"/>
    <w:rsid w:val="0025563B"/>
    <w:rsid w:val="00263B27"/>
    <w:rsid w:val="00283F3C"/>
    <w:rsid w:val="002A592B"/>
    <w:rsid w:val="002B3A44"/>
    <w:rsid w:val="002C1067"/>
    <w:rsid w:val="002C4464"/>
    <w:rsid w:val="002C5306"/>
    <w:rsid w:val="002C76B6"/>
    <w:rsid w:val="002E3E05"/>
    <w:rsid w:val="002E4F89"/>
    <w:rsid w:val="003001B1"/>
    <w:rsid w:val="003238C6"/>
    <w:rsid w:val="00340F8B"/>
    <w:rsid w:val="003566C9"/>
    <w:rsid w:val="0036799C"/>
    <w:rsid w:val="0038322D"/>
    <w:rsid w:val="003A6B60"/>
    <w:rsid w:val="003B5A84"/>
    <w:rsid w:val="003C1B4A"/>
    <w:rsid w:val="003C6813"/>
    <w:rsid w:val="003E6972"/>
    <w:rsid w:val="003E7533"/>
    <w:rsid w:val="003F6F0E"/>
    <w:rsid w:val="004019AB"/>
    <w:rsid w:val="0041073E"/>
    <w:rsid w:val="004200AF"/>
    <w:rsid w:val="00431B38"/>
    <w:rsid w:val="00440874"/>
    <w:rsid w:val="00447E48"/>
    <w:rsid w:val="00465A11"/>
    <w:rsid w:val="004729E9"/>
    <w:rsid w:val="00476B5D"/>
    <w:rsid w:val="00494611"/>
    <w:rsid w:val="004B2EB1"/>
    <w:rsid w:val="004B3EA6"/>
    <w:rsid w:val="004E1276"/>
    <w:rsid w:val="004E69F3"/>
    <w:rsid w:val="0050084F"/>
    <w:rsid w:val="00530419"/>
    <w:rsid w:val="00532457"/>
    <w:rsid w:val="00536035"/>
    <w:rsid w:val="005606ED"/>
    <w:rsid w:val="00563CE9"/>
    <w:rsid w:val="00566ECA"/>
    <w:rsid w:val="005A5219"/>
    <w:rsid w:val="005B6BAC"/>
    <w:rsid w:val="005E396E"/>
    <w:rsid w:val="005F4D48"/>
    <w:rsid w:val="00602469"/>
    <w:rsid w:val="006056EA"/>
    <w:rsid w:val="00612964"/>
    <w:rsid w:val="006312B3"/>
    <w:rsid w:val="00644DC1"/>
    <w:rsid w:val="00645315"/>
    <w:rsid w:val="00654AD6"/>
    <w:rsid w:val="006717AE"/>
    <w:rsid w:val="00671B1C"/>
    <w:rsid w:val="006A0296"/>
    <w:rsid w:val="006A4A3A"/>
    <w:rsid w:val="006B5A79"/>
    <w:rsid w:val="006D0643"/>
    <w:rsid w:val="006D5365"/>
    <w:rsid w:val="006E20F5"/>
    <w:rsid w:val="006F51DE"/>
    <w:rsid w:val="00702BEB"/>
    <w:rsid w:val="007626CF"/>
    <w:rsid w:val="00762996"/>
    <w:rsid w:val="00763A4B"/>
    <w:rsid w:val="007658E6"/>
    <w:rsid w:val="00771160"/>
    <w:rsid w:val="00777AA6"/>
    <w:rsid w:val="00787DA2"/>
    <w:rsid w:val="007F2391"/>
    <w:rsid w:val="007F3BEA"/>
    <w:rsid w:val="00800D69"/>
    <w:rsid w:val="0083753C"/>
    <w:rsid w:val="00844E9C"/>
    <w:rsid w:val="00847E26"/>
    <w:rsid w:val="008512ED"/>
    <w:rsid w:val="0085455B"/>
    <w:rsid w:val="00860336"/>
    <w:rsid w:val="00872185"/>
    <w:rsid w:val="00873EC5"/>
    <w:rsid w:val="00891275"/>
    <w:rsid w:val="008A26CD"/>
    <w:rsid w:val="008C27CF"/>
    <w:rsid w:val="008C66E5"/>
    <w:rsid w:val="008D4652"/>
    <w:rsid w:val="008E48A7"/>
    <w:rsid w:val="008E5C6F"/>
    <w:rsid w:val="00901A3F"/>
    <w:rsid w:val="00936525"/>
    <w:rsid w:val="00944785"/>
    <w:rsid w:val="0095473D"/>
    <w:rsid w:val="00971F4C"/>
    <w:rsid w:val="009B2CE6"/>
    <w:rsid w:val="009C4717"/>
    <w:rsid w:val="009C5D22"/>
    <w:rsid w:val="009D0595"/>
    <w:rsid w:val="009D7ECB"/>
    <w:rsid w:val="009F3102"/>
    <w:rsid w:val="009F3D69"/>
    <w:rsid w:val="009F76F9"/>
    <w:rsid w:val="00A0563A"/>
    <w:rsid w:val="00A1768F"/>
    <w:rsid w:val="00A3200D"/>
    <w:rsid w:val="00A32A54"/>
    <w:rsid w:val="00A41772"/>
    <w:rsid w:val="00A42D90"/>
    <w:rsid w:val="00A62D73"/>
    <w:rsid w:val="00A634D8"/>
    <w:rsid w:val="00A75B28"/>
    <w:rsid w:val="00AA2469"/>
    <w:rsid w:val="00AB7264"/>
    <w:rsid w:val="00AD2359"/>
    <w:rsid w:val="00AF4877"/>
    <w:rsid w:val="00B13D92"/>
    <w:rsid w:val="00B17E1B"/>
    <w:rsid w:val="00B22FE7"/>
    <w:rsid w:val="00B26A8B"/>
    <w:rsid w:val="00B61F6C"/>
    <w:rsid w:val="00B7505F"/>
    <w:rsid w:val="00BA4D85"/>
    <w:rsid w:val="00BC1A94"/>
    <w:rsid w:val="00BE2105"/>
    <w:rsid w:val="00BF2FEF"/>
    <w:rsid w:val="00BF6C5E"/>
    <w:rsid w:val="00C26640"/>
    <w:rsid w:val="00C354A8"/>
    <w:rsid w:val="00C4536F"/>
    <w:rsid w:val="00C54253"/>
    <w:rsid w:val="00C54A1E"/>
    <w:rsid w:val="00C66F57"/>
    <w:rsid w:val="00C672AF"/>
    <w:rsid w:val="00C803C9"/>
    <w:rsid w:val="00D01429"/>
    <w:rsid w:val="00D10D03"/>
    <w:rsid w:val="00D112C1"/>
    <w:rsid w:val="00D40EEB"/>
    <w:rsid w:val="00D442B8"/>
    <w:rsid w:val="00D64C15"/>
    <w:rsid w:val="00D74BE0"/>
    <w:rsid w:val="00D867BB"/>
    <w:rsid w:val="00D8787F"/>
    <w:rsid w:val="00D91B1F"/>
    <w:rsid w:val="00DA4BA0"/>
    <w:rsid w:val="00DB421B"/>
    <w:rsid w:val="00DC38DC"/>
    <w:rsid w:val="00DE7FE5"/>
    <w:rsid w:val="00DF2973"/>
    <w:rsid w:val="00DF29EA"/>
    <w:rsid w:val="00DF2DBE"/>
    <w:rsid w:val="00E002FA"/>
    <w:rsid w:val="00E33994"/>
    <w:rsid w:val="00E37221"/>
    <w:rsid w:val="00E44D20"/>
    <w:rsid w:val="00E7341D"/>
    <w:rsid w:val="00E77F50"/>
    <w:rsid w:val="00EA53A1"/>
    <w:rsid w:val="00EB7025"/>
    <w:rsid w:val="00EC0940"/>
    <w:rsid w:val="00ED0C03"/>
    <w:rsid w:val="00EF1DF7"/>
    <w:rsid w:val="00F0466B"/>
    <w:rsid w:val="00F14023"/>
    <w:rsid w:val="00F14F99"/>
    <w:rsid w:val="00F16A9A"/>
    <w:rsid w:val="00F22AAC"/>
    <w:rsid w:val="00F27BDD"/>
    <w:rsid w:val="00F30548"/>
    <w:rsid w:val="00F572EB"/>
    <w:rsid w:val="00F61518"/>
    <w:rsid w:val="00F6537F"/>
    <w:rsid w:val="00F77694"/>
    <w:rsid w:val="00F833B3"/>
    <w:rsid w:val="00F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9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B17E1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E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B17E1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B17E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2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14023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F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0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39"/>
    <w:rsid w:val="001E0D3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7E1B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7E1B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7E1B"/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character" w:customStyle="1" w:styleId="40">
    <w:name w:val="Заголовок 4 Знак"/>
    <w:basedOn w:val="a0"/>
    <w:link w:val="4"/>
    <w:rsid w:val="00B17E1B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17E1B"/>
  </w:style>
  <w:style w:type="numbering" w:customStyle="1" w:styleId="110">
    <w:name w:val="Нет списка11"/>
    <w:next w:val="a2"/>
    <w:uiPriority w:val="99"/>
    <w:semiHidden/>
    <w:rsid w:val="00B17E1B"/>
  </w:style>
  <w:style w:type="paragraph" w:styleId="HTML">
    <w:name w:val="HTML Preformatted"/>
    <w:basedOn w:val="a"/>
    <w:link w:val="HTML0"/>
    <w:rsid w:val="00B1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17E1B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B17E1B"/>
    <w:pPr>
      <w:spacing w:after="0" w:line="240" w:lineRule="auto"/>
      <w:ind w:firstLine="17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7E1B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8">
    <w:name w:val="Название Знак"/>
    <w:rsid w:val="00B17E1B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23">
    <w:name w:val="Основной текст (2)_"/>
    <w:link w:val="210"/>
    <w:locked/>
    <w:rsid w:val="00B17E1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B17E1B"/>
    <w:pPr>
      <w:widowControl w:val="0"/>
      <w:shd w:val="clear" w:color="auto" w:fill="FFFFFF"/>
      <w:spacing w:before="240" w:after="0" w:line="226" w:lineRule="exact"/>
      <w:ind w:hanging="400"/>
      <w:jc w:val="both"/>
    </w:pPr>
  </w:style>
  <w:style w:type="character" w:customStyle="1" w:styleId="24">
    <w:name w:val="Заголовок №2_"/>
    <w:link w:val="211"/>
    <w:locked/>
    <w:rsid w:val="00B17E1B"/>
    <w:rPr>
      <w:i/>
      <w:iCs/>
      <w:shd w:val="clear" w:color="auto" w:fill="FFFFFF"/>
    </w:rPr>
  </w:style>
  <w:style w:type="character" w:customStyle="1" w:styleId="25">
    <w:name w:val="Заголовок №2"/>
    <w:rsid w:val="00B17E1B"/>
    <w:rPr>
      <w:i/>
      <w:iCs/>
      <w:color w:val="000000"/>
      <w:w w:val="100"/>
      <w:position w:val="0"/>
      <w:shd w:val="clear" w:color="auto" w:fill="FFFFFF"/>
      <w:lang w:val="uk-UA" w:eastAsia="uk-UA"/>
    </w:rPr>
  </w:style>
  <w:style w:type="paragraph" w:customStyle="1" w:styleId="211">
    <w:name w:val="Заголовок №21"/>
    <w:basedOn w:val="a"/>
    <w:link w:val="24"/>
    <w:rsid w:val="00B17E1B"/>
    <w:pPr>
      <w:widowControl w:val="0"/>
      <w:shd w:val="clear" w:color="auto" w:fill="FFFFFF"/>
      <w:spacing w:before="180" w:after="0" w:line="197" w:lineRule="exact"/>
      <w:jc w:val="center"/>
      <w:outlineLvl w:val="1"/>
    </w:pPr>
    <w:rPr>
      <w:i/>
      <w:iCs/>
    </w:rPr>
  </w:style>
  <w:style w:type="paragraph" w:customStyle="1" w:styleId="rvps2">
    <w:name w:val="rvps2"/>
    <w:basedOn w:val="a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17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6">
    <w:name w:val="Body Text 2"/>
    <w:basedOn w:val="a"/>
    <w:link w:val="27"/>
    <w:rsid w:val="00B1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B17E1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ody Text Indent"/>
    <w:basedOn w:val="a"/>
    <w:link w:val="ae"/>
    <w:rsid w:val="00B17E1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">
    <w:name w:val="Emphasis"/>
    <w:uiPriority w:val="20"/>
    <w:qFormat/>
    <w:rsid w:val="00B17E1B"/>
    <w:rPr>
      <w:i/>
      <w:iCs/>
    </w:rPr>
  </w:style>
  <w:style w:type="character" w:customStyle="1" w:styleId="28">
    <w:name w:val="Основной текст (2)"/>
    <w:rsid w:val="00B17E1B"/>
    <w:rPr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9">
    <w:name w:val="Основной текст (2) + Курсив"/>
    <w:rsid w:val="00B17E1B"/>
    <w:rPr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9">
    <w:name w:val="Основной текст (9)_"/>
    <w:link w:val="91"/>
    <w:locked/>
    <w:rsid w:val="00B17E1B"/>
    <w:rPr>
      <w:sz w:val="17"/>
      <w:szCs w:val="17"/>
      <w:shd w:val="clear" w:color="auto" w:fill="FFFFFF"/>
    </w:rPr>
  </w:style>
  <w:style w:type="character" w:customStyle="1" w:styleId="90">
    <w:name w:val="Основной текст (9)"/>
    <w:rsid w:val="00B17E1B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92">
    <w:name w:val="Основной текст (9) + Малые прописные"/>
    <w:rsid w:val="00B17E1B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paragraph" w:customStyle="1" w:styleId="91">
    <w:name w:val="Основной текст (9)1"/>
    <w:basedOn w:val="a"/>
    <w:link w:val="9"/>
    <w:rsid w:val="00B17E1B"/>
    <w:pPr>
      <w:widowControl w:val="0"/>
      <w:shd w:val="clear" w:color="auto" w:fill="FFFFFF"/>
      <w:spacing w:after="0" w:line="197" w:lineRule="exact"/>
      <w:ind w:hanging="400"/>
      <w:jc w:val="both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E1B"/>
    <w:rPr>
      <w:b/>
      <w:bCs/>
    </w:rPr>
  </w:style>
  <w:style w:type="character" w:customStyle="1" w:styleId="ff2fc2fs14">
    <w:name w:val="ff2 fc2 fs14"/>
    <w:rsid w:val="00B17E1B"/>
  </w:style>
  <w:style w:type="paragraph" w:styleId="af1">
    <w:name w:val="Subtitle"/>
    <w:basedOn w:val="a"/>
    <w:next w:val="a"/>
    <w:link w:val="af2"/>
    <w:qFormat/>
    <w:rsid w:val="00B17E1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B17E1B"/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paragraph" w:styleId="13">
    <w:name w:val="toc 1"/>
    <w:basedOn w:val="a"/>
    <w:next w:val="a"/>
    <w:autoRedefine/>
    <w:uiPriority w:val="39"/>
    <w:rsid w:val="00B17E1B"/>
    <w:pPr>
      <w:spacing w:before="240" w:after="0" w:line="240" w:lineRule="auto"/>
    </w:pPr>
    <w:rPr>
      <w:rFonts w:ascii="Times New Roman" w:eastAsia="Calibri" w:hAnsi="Times New Roman" w:cs="Times New Roman"/>
      <w:noProof/>
      <w:color w:val="002060"/>
      <w:sz w:val="24"/>
      <w:szCs w:val="24"/>
      <w:lang w:val="uk-UA" w:eastAsia="ru-RU"/>
    </w:rPr>
  </w:style>
  <w:style w:type="paragraph" w:styleId="2a">
    <w:name w:val="toc 2"/>
    <w:basedOn w:val="a"/>
    <w:next w:val="a"/>
    <w:autoRedefine/>
    <w:uiPriority w:val="39"/>
    <w:rsid w:val="00B17E1B"/>
    <w:pPr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17E1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14"/>
    <w:uiPriority w:val="10"/>
    <w:qFormat/>
    <w:rsid w:val="00B17E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rsid w:val="00B17E1B"/>
  </w:style>
  <w:style w:type="paragraph" w:customStyle="1" w:styleId="Default">
    <w:name w:val="Default"/>
    <w:rsid w:val="0035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3E21-2DCE-41CB-AC4B-30A51BAA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zlobina1</cp:lastModifiedBy>
  <cp:revision>10</cp:revision>
  <cp:lastPrinted>2020-12-15T12:33:00Z</cp:lastPrinted>
  <dcterms:created xsi:type="dcterms:W3CDTF">2021-06-23T08:24:00Z</dcterms:created>
  <dcterms:modified xsi:type="dcterms:W3CDTF">2021-06-23T09:09:00Z</dcterms:modified>
</cp:coreProperties>
</file>