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C9" w:rsidRPr="003566C9" w:rsidRDefault="00B26A8B" w:rsidP="003566C9">
      <w:pPr>
        <w:pStyle w:val="Default"/>
        <w:spacing w:line="216" w:lineRule="auto"/>
        <w:jc w:val="center"/>
        <w:rPr>
          <w:rFonts w:ascii="Cambria" w:hAnsi="Cambria" w:cstheme="minorHAnsi"/>
          <w:b/>
          <w:sz w:val="22"/>
          <w:szCs w:val="22"/>
        </w:rPr>
      </w:pPr>
      <w:r>
        <w:rPr>
          <w:rFonts w:ascii="Cambria" w:hAnsi="Cambria" w:cstheme="minorHAnsi"/>
          <w:b/>
          <w:noProof/>
          <w:sz w:val="22"/>
          <w:szCs w:val="22"/>
          <w:lang w:val="ru-RU" w:eastAsia="ru-RU"/>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63570" cy="7613289"/>
                    </a:xfrm>
                    <a:prstGeom prst="rect">
                      <a:avLst/>
                    </a:prstGeom>
                  </pic:spPr>
                </pic:pic>
              </a:graphicData>
            </a:graphic>
          </wp:anchor>
        </w:drawing>
      </w:r>
      <w:r>
        <w:rPr>
          <w:rFonts w:ascii="Cambria" w:hAnsi="Cambria" w:cstheme="minorHAnsi"/>
          <w:b/>
          <w:sz w:val="22"/>
          <w:szCs w:val="22"/>
        </w:rPr>
        <w:br w:type="column"/>
      </w:r>
      <w:r w:rsidR="003566C9" w:rsidRPr="003566C9">
        <w:rPr>
          <w:rFonts w:ascii="Cambria" w:hAnsi="Cambria" w:cstheme="minorHAnsi"/>
          <w:b/>
          <w:sz w:val="22"/>
          <w:szCs w:val="22"/>
        </w:rPr>
        <w:lastRenderedPageBreak/>
        <w:t>ВИЩИЙ НАВЧАЛЬНИЙ ЗАКЛАД УКООПСПІЛКИ</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«ПОЛТАВСЬКИЙ УНІВЕРСИТЕ</w:t>
      </w:r>
      <w:r w:rsidR="004200AF">
        <w:rPr>
          <w:rFonts w:ascii="Cambria" w:hAnsi="Cambria" w:cstheme="minorHAnsi"/>
          <w:b/>
          <w:sz w:val="22"/>
          <w:szCs w:val="22"/>
        </w:rPr>
        <w:t>Т</w:t>
      </w:r>
      <w:r w:rsidRPr="003566C9">
        <w:rPr>
          <w:rFonts w:ascii="Cambria" w:hAnsi="Cambria" w:cstheme="minorHAnsi"/>
          <w:b/>
          <w:sz w:val="22"/>
          <w:szCs w:val="22"/>
        </w:rPr>
        <w:t xml:space="preserve"> ЕКОНОМІКИ І ТОРГІВЛІ»</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(ПУЕТ)</w:t>
      </w:r>
    </w:p>
    <w:p w:rsidR="003566C9" w:rsidRPr="008B4E13" w:rsidRDefault="003566C9" w:rsidP="003566C9">
      <w:pPr>
        <w:pStyle w:val="Default"/>
        <w:spacing w:line="216" w:lineRule="auto"/>
        <w:jc w:val="center"/>
        <w:rPr>
          <w:sz w:val="22"/>
          <w:szCs w:val="22"/>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UkrainianXenia" w:hAnsi="UkrainianXenia"/>
          <w:sz w:val="52"/>
        </w:rPr>
      </w:pPr>
      <w:r w:rsidRPr="003566C9">
        <w:rPr>
          <w:rFonts w:ascii="UkrainianXenia" w:hAnsi="UkrainianXenia"/>
          <w:sz w:val="52"/>
        </w:rPr>
        <w:t>ЗБІРНИК НАУКОВИХ 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rPr>
      </w:pPr>
      <w:r w:rsidRPr="003566C9">
        <w:rPr>
          <w:rFonts w:ascii="Cambria" w:hAnsi="Cambria"/>
          <w:b/>
        </w:rPr>
        <w:t xml:space="preserve">НАВЧАЛЬНО-НАУКОВИЙ ІНСТИТУТ </w:t>
      </w:r>
    </w:p>
    <w:p w:rsidR="003566C9" w:rsidRPr="003566C9" w:rsidRDefault="003566C9" w:rsidP="003566C9">
      <w:pPr>
        <w:pStyle w:val="Default"/>
        <w:spacing w:line="216" w:lineRule="auto"/>
        <w:jc w:val="center"/>
        <w:rPr>
          <w:rFonts w:ascii="Cambria" w:hAnsi="Cambria"/>
          <w:b/>
        </w:rPr>
      </w:pPr>
      <w:r w:rsidRPr="003566C9">
        <w:rPr>
          <w:rFonts w:ascii="Cambria" w:hAnsi="Cambria"/>
          <w:b/>
        </w:rPr>
        <w:t>ХАРЧОВИХ ТЕХНОЛОГІЙ, ГОТЕЛЬНО-РЕСТОРАННОГО ТА ТУРИСТИЧНОГО БІЗНЕСУ</w:t>
      </w: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lang w:val="ru-RU"/>
        </w:rPr>
      </w:pPr>
    </w:p>
    <w:p w:rsidR="003566C9" w:rsidRPr="00C54253" w:rsidRDefault="003566C9" w:rsidP="003566C9">
      <w:pPr>
        <w:pStyle w:val="Default"/>
        <w:spacing w:line="216" w:lineRule="auto"/>
        <w:jc w:val="both"/>
        <w:rPr>
          <w:sz w:val="22"/>
          <w:szCs w:val="16"/>
          <w:lang w:val="ru-RU"/>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Полтава</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ПУЕТ</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2020</w:t>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lastRenderedPageBreak/>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w:t>
      </w:r>
      <w:proofErr w:type="gramStart"/>
      <w:r w:rsidRPr="00C54253">
        <w:rPr>
          <w:sz w:val="16"/>
          <w:szCs w:val="18"/>
          <w:lang w:val="ru-RU"/>
        </w:rPr>
        <w:t>до</w:t>
      </w:r>
      <w:proofErr w:type="gramEnd"/>
      <w:r w:rsidRPr="00C54253">
        <w:rPr>
          <w:sz w:val="16"/>
          <w:szCs w:val="18"/>
          <w:lang w:val="ru-RU"/>
        </w:rPr>
        <w:t xml:space="preserve">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proofErr w:type="spellStart"/>
      <w:r w:rsidRPr="004200AF">
        <w:rPr>
          <w:sz w:val="18"/>
          <w:szCs w:val="18"/>
          <w:lang w:val="ru-RU"/>
        </w:rPr>
        <w:t>і</w:t>
      </w:r>
      <w:proofErr w:type="spellEnd"/>
      <w:r w:rsidRPr="004200AF">
        <w:rPr>
          <w:sz w:val="18"/>
          <w:szCs w:val="18"/>
          <w:lang w:val="ru-RU"/>
        </w:rPr>
        <w:t>.</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w:t>
      </w:r>
      <w:proofErr w:type="gramStart"/>
      <w:r w:rsidR="004200AF" w:rsidRPr="004200AF">
        <w:rPr>
          <w:bCs/>
          <w:sz w:val="18"/>
          <w:szCs w:val="18"/>
        </w:rPr>
        <w:t>вл</w:t>
      </w:r>
      <w:proofErr w:type="gramEnd"/>
      <w:r w:rsidR="004200AF" w:rsidRPr="004200AF">
        <w:rPr>
          <w:bCs/>
          <w:sz w:val="18"/>
          <w:szCs w:val="18"/>
        </w:rPr>
        <w:t>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w:t>
      </w:r>
      <w:proofErr w:type="spellStart"/>
      <w:r w:rsidRPr="00EC53FF">
        <w:rPr>
          <w:sz w:val="18"/>
          <w:szCs w:val="18"/>
          <w:lang w:val="ru-RU"/>
        </w:rPr>
        <w:t>з</w:t>
      </w:r>
      <w:proofErr w:type="spellEnd"/>
      <w:r w:rsidRPr="00EC53FF">
        <w:rPr>
          <w:sz w:val="18"/>
          <w:szCs w:val="18"/>
          <w:lang w:val="ru-RU"/>
        </w:rPr>
        <w:t xml:space="preserve">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xml:space="preserve">, </w:t>
      </w:r>
      <w:proofErr w:type="spellStart"/>
      <w:r w:rsidRPr="00783A77">
        <w:rPr>
          <w:sz w:val="18"/>
          <w:szCs w:val="18"/>
          <w:lang w:val="ru-RU"/>
        </w:rPr>
        <w:t>готельно-ресто</w:t>
      </w:r>
      <w:r>
        <w:rPr>
          <w:sz w:val="18"/>
          <w:szCs w:val="18"/>
          <w:lang w:val="ru-RU"/>
        </w:rPr>
        <w:t>ранного</w:t>
      </w:r>
      <w:proofErr w:type="spellEnd"/>
      <w:r>
        <w:rPr>
          <w:sz w:val="18"/>
          <w:szCs w:val="18"/>
          <w:lang w:val="ru-RU"/>
        </w:rPr>
        <w:t xml:space="preserve">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proofErr w:type="gramStart"/>
      <w:r w:rsidRPr="009D31B6">
        <w:rPr>
          <w:sz w:val="18"/>
          <w:szCs w:val="18"/>
          <w:lang w:val="ru-RU"/>
        </w:rPr>
        <w:t>спец</w:t>
      </w:r>
      <w:proofErr w:type="gramEnd"/>
      <w:r w:rsidRPr="009D31B6">
        <w:rPr>
          <w:sz w:val="18"/>
          <w:szCs w:val="18"/>
          <w:lang w:val="ru-RU"/>
        </w:rPr>
        <w:t>іальніст</w:t>
      </w:r>
      <w:r w:rsidR="004200AF">
        <w:rPr>
          <w:sz w:val="18"/>
          <w:szCs w:val="18"/>
          <w:lang w:val="ru-RU"/>
        </w:rPr>
        <w:t>ь</w:t>
      </w:r>
      <w:proofErr w:type="spellEnd"/>
      <w:r w:rsidRPr="009D31B6">
        <w:rPr>
          <w:sz w:val="18"/>
          <w:szCs w:val="18"/>
          <w:lang w:val="ru-RU"/>
        </w:rPr>
        <w:t xml:space="preserve"> </w:t>
      </w:r>
      <w:proofErr w:type="spellStart"/>
      <w:r w:rsidRPr="00783A77">
        <w:rPr>
          <w:sz w:val="18"/>
          <w:szCs w:val="18"/>
          <w:lang w:val="ru-RU"/>
        </w:rPr>
        <w:t>Готельно-ресторанна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proofErr w:type="spellStart"/>
      <w:r>
        <w:rPr>
          <w:sz w:val="18"/>
          <w:szCs w:val="18"/>
          <w:lang w:val="ru-RU"/>
        </w:rPr>
        <w:t>готельно-ресторанної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w:t>
      </w:r>
      <w:proofErr w:type="spellStart"/>
      <w:r w:rsidRPr="00783A77">
        <w:rPr>
          <w:sz w:val="18"/>
          <w:szCs w:val="18"/>
          <w:lang w:val="ru-RU"/>
        </w:rPr>
        <w:t>і</w:t>
      </w:r>
      <w:proofErr w:type="spellEnd"/>
      <w:r w:rsidRPr="00783A77">
        <w:rPr>
          <w:sz w:val="18"/>
          <w:szCs w:val="18"/>
          <w:lang w:val="ru-RU"/>
        </w:rPr>
        <w:t xml:space="preserve"> </w:t>
      </w:r>
      <w:proofErr w:type="gramStart"/>
      <w:r w:rsidRPr="00783A77">
        <w:rPr>
          <w:sz w:val="18"/>
          <w:szCs w:val="18"/>
          <w:lang w:val="ru-RU"/>
        </w:rPr>
        <w:t>ресторанного</w:t>
      </w:r>
      <w:proofErr w:type="gramEnd"/>
      <w:r w:rsidRPr="00783A77">
        <w:rPr>
          <w:sz w:val="18"/>
          <w:szCs w:val="18"/>
          <w:lang w:val="ru-RU"/>
        </w:rPr>
        <w:t xml:space="preserve">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w:t>
      </w:r>
      <w:proofErr w:type="spellStart"/>
      <w:r>
        <w:rPr>
          <w:sz w:val="18"/>
          <w:szCs w:val="18"/>
          <w:lang w:val="ru-RU"/>
        </w:rPr>
        <w:t>і</w:t>
      </w:r>
      <w:proofErr w:type="spellEnd"/>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proofErr w:type="gramStart"/>
      <w:r w:rsidRPr="00EC53FF">
        <w:rPr>
          <w:sz w:val="18"/>
          <w:szCs w:val="18"/>
          <w:lang w:val="ru-RU"/>
        </w:rPr>
        <w:t>спец</w:t>
      </w:r>
      <w:proofErr w:type="gramEnd"/>
      <w:r w:rsidRPr="00EC53FF">
        <w:rPr>
          <w:sz w:val="18"/>
          <w:szCs w:val="18"/>
          <w:lang w:val="ru-RU"/>
        </w:rPr>
        <w:t>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C54253" w:rsidRDefault="00C54253"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944785" w:rsidP="003566C9">
      <w:pPr>
        <w:pStyle w:val="Default"/>
        <w:spacing w:line="216" w:lineRule="auto"/>
        <w:ind w:left="567" w:firstLine="284"/>
        <w:jc w:val="both"/>
        <w:rPr>
          <w:sz w:val="20"/>
          <w:szCs w:val="18"/>
        </w:rPr>
      </w:pPr>
      <w:r w:rsidRPr="00944785">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торгі</w:t>
            </w:r>
            <w:proofErr w:type="gramStart"/>
            <w:r w:rsidRPr="003566C9">
              <w:rPr>
                <w:rFonts w:ascii="Times New Roman" w:hAnsi="Times New Roman" w:cs="Times New Roman"/>
                <w:bCs/>
                <w:sz w:val="16"/>
                <w:szCs w:val="16"/>
              </w:rPr>
              <w:t>вл</w:t>
            </w:r>
            <w:proofErr w:type="gramEnd"/>
            <w:r w:rsidRPr="003566C9">
              <w:rPr>
                <w:rFonts w:ascii="Times New Roman" w:hAnsi="Times New Roman" w:cs="Times New Roman"/>
                <w:bCs/>
                <w:sz w:val="16"/>
                <w:szCs w:val="16"/>
              </w:rPr>
              <w:t>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ГОТЕЛЬНО-РЕСТОРАННА СПРАВА</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w:t>
      </w:r>
      <w:r w:rsidRPr="004019AB">
        <w:rPr>
          <w:rFonts w:ascii="UkrainianXenia" w:eastAsia="Calibri" w:hAnsi="UkrainianXenia" w:cs="Times New Roman"/>
          <w:sz w:val="24"/>
          <w:lang w:val="uk-UA"/>
        </w:rPr>
        <w:br/>
        <w:t>«Готельно-ресторанна справа»</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Богомаз А. С.</w:t>
      </w:r>
      <w:r w:rsidRPr="004019AB">
        <w:rPr>
          <w:rFonts w:ascii="Times New Roman" w:hAnsi="Times New Roman" w:cs="Times New Roman"/>
          <w:lang w:val="uk-UA"/>
        </w:rPr>
        <w:t xml:space="preserve"> Упровадження інноваційних </w:t>
      </w:r>
      <w:r w:rsidRPr="004019AB">
        <w:rPr>
          <w:rFonts w:ascii="Times New Roman" w:hAnsi="Times New Roman" w:cs="Times New Roman"/>
          <w:lang w:val="uk-UA"/>
        </w:rPr>
        <w:br/>
        <w:t xml:space="preserve">технологій </w:t>
      </w:r>
      <w:r w:rsidR="006A0296">
        <w:rPr>
          <w:rFonts w:ascii="Times New Roman" w:hAnsi="Times New Roman" w:cs="Times New Roman"/>
          <w:lang w:val="uk-UA"/>
        </w:rPr>
        <w:t>у</w:t>
      </w:r>
      <w:r w:rsidRPr="004019AB">
        <w:rPr>
          <w:rFonts w:ascii="Times New Roman" w:hAnsi="Times New Roman" w:cs="Times New Roman"/>
          <w:lang w:val="uk-UA"/>
        </w:rPr>
        <w:t xml:space="preserve"> </w:t>
      </w:r>
      <w:proofErr w:type="spellStart"/>
      <w:r w:rsidRPr="004019AB">
        <w:rPr>
          <w:rFonts w:ascii="Times New Roman" w:hAnsi="Times New Roman" w:cs="Times New Roman"/>
          <w:lang w:val="uk-UA"/>
        </w:rPr>
        <w:t>хостелі</w:t>
      </w:r>
      <w:proofErr w:type="spellEnd"/>
      <w:r w:rsidRPr="004019AB">
        <w:rPr>
          <w:rFonts w:ascii="Times New Roman" w:hAnsi="Times New Roman" w:cs="Times New Roman"/>
          <w:lang w:val="uk-UA"/>
        </w:rPr>
        <w:t xml:space="preserve">, що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ктується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у місті Миргород Полтавської області</w:t>
      </w:r>
      <w:r w:rsidRPr="004019AB">
        <w:rPr>
          <w:rFonts w:ascii="Times New Roman" w:hAnsi="Times New Roman" w:cs="Times New Roman"/>
          <w:lang w:val="uk-UA"/>
        </w:rPr>
        <w:tab/>
      </w:r>
      <w:r w:rsidR="00BF2FEF">
        <w:rPr>
          <w:rFonts w:ascii="Times New Roman" w:hAnsi="Times New Roman" w:cs="Times New Roman"/>
          <w:lang w:val="uk-UA"/>
        </w:rPr>
        <w:t>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 xml:space="preserve">Бортник К. О. </w:t>
      </w:r>
      <w:r w:rsidRPr="004019AB">
        <w:rPr>
          <w:rFonts w:ascii="Times New Roman" w:hAnsi="Times New Roman" w:cs="Times New Roman"/>
          <w:lang w:val="uk-UA"/>
        </w:rPr>
        <w:t xml:space="preserve">Екологічні тенденції </w:t>
      </w:r>
      <w:r w:rsidRPr="004019AB">
        <w:rPr>
          <w:rFonts w:ascii="Times New Roman" w:hAnsi="Times New Roman" w:cs="Times New Roman"/>
          <w:lang w:val="uk-UA"/>
        </w:rPr>
        <w:br/>
        <w:t>та їх вплив на готельну індустрію</w:t>
      </w:r>
      <w:r w:rsidRPr="004019AB">
        <w:rPr>
          <w:rFonts w:ascii="Times New Roman" w:hAnsi="Times New Roman" w:cs="Times New Roman"/>
          <w:lang w:val="uk-UA"/>
        </w:rPr>
        <w:tab/>
      </w:r>
      <w:r w:rsidR="00BF2FEF">
        <w:rPr>
          <w:rFonts w:ascii="Times New Roman" w:hAnsi="Times New Roman" w:cs="Times New Roman"/>
          <w:lang w:val="uk-UA"/>
        </w:rPr>
        <w:t>12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Діговець</w:t>
      </w:r>
      <w:proofErr w:type="spellEnd"/>
      <w:r w:rsidRPr="004019AB">
        <w:rPr>
          <w:rFonts w:ascii="Times New Roman" w:hAnsi="Times New Roman" w:cs="Times New Roman"/>
          <w:b/>
          <w:i/>
          <w:lang w:val="uk-UA"/>
        </w:rPr>
        <w:t xml:space="preserve"> О. О.</w:t>
      </w:r>
      <w:r w:rsidRPr="004019AB">
        <w:rPr>
          <w:rFonts w:ascii="Times New Roman" w:hAnsi="Times New Roman" w:cs="Times New Roman"/>
          <w:lang w:val="uk-UA"/>
        </w:rPr>
        <w:t xml:space="preserve"> Особливості </w:t>
      </w:r>
      <w:proofErr w:type="spellStart"/>
      <w:r w:rsidRPr="004019AB">
        <w:rPr>
          <w:rFonts w:ascii="Times New Roman" w:hAnsi="Times New Roman" w:cs="Times New Roman"/>
          <w:lang w:val="uk-UA"/>
        </w:rPr>
        <w:t>про</w:t>
      </w:r>
      <w:r w:rsidR="006A0296">
        <w:rPr>
          <w:rFonts w:ascii="Times New Roman" w:hAnsi="Times New Roman" w:cs="Times New Roman"/>
          <w:lang w:val="uk-UA"/>
        </w:rPr>
        <w:t>є</w:t>
      </w:r>
      <w:r w:rsidRPr="004019AB">
        <w:rPr>
          <w:rFonts w:ascii="Times New Roman" w:hAnsi="Times New Roman" w:cs="Times New Roman"/>
          <w:lang w:val="uk-UA"/>
        </w:rPr>
        <w:t>ктування</w:t>
      </w:r>
      <w:proofErr w:type="spellEnd"/>
      <w:r w:rsidRPr="004019AB">
        <w:rPr>
          <w:rFonts w:ascii="Times New Roman" w:hAnsi="Times New Roman" w:cs="Times New Roman"/>
          <w:lang w:val="uk-UA"/>
        </w:rPr>
        <w:t xml:space="preserve"> </w:t>
      </w:r>
      <w:r w:rsidRPr="004019AB">
        <w:rPr>
          <w:rFonts w:ascii="Times New Roman" w:hAnsi="Times New Roman" w:cs="Times New Roman"/>
          <w:lang w:val="uk-UA"/>
        </w:rPr>
        <w:br/>
        <w:t>готелів ділового призначення</w:t>
      </w:r>
      <w:r w:rsidRPr="004019AB">
        <w:rPr>
          <w:rFonts w:ascii="Times New Roman" w:hAnsi="Times New Roman" w:cs="Times New Roman"/>
          <w:lang w:val="uk-UA"/>
        </w:rPr>
        <w:tab/>
      </w:r>
      <w:r w:rsidR="00BF2FEF">
        <w:rPr>
          <w:rFonts w:ascii="Times New Roman" w:hAnsi="Times New Roman" w:cs="Times New Roman"/>
          <w:lang w:val="uk-UA"/>
        </w:rPr>
        <w:t>18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Дудник А. В.</w:t>
      </w:r>
      <w:r w:rsidRPr="004019AB">
        <w:rPr>
          <w:rFonts w:ascii="Times New Roman" w:hAnsi="Times New Roman" w:cs="Times New Roman"/>
          <w:lang w:val="uk-UA"/>
        </w:rPr>
        <w:t xml:space="preserve"> Сучасний стан та перспективи розвитку готельного господарства Миколаївського регіону</w:t>
      </w:r>
      <w:r w:rsidRPr="004019AB">
        <w:rPr>
          <w:rFonts w:ascii="Times New Roman" w:hAnsi="Times New Roman" w:cs="Times New Roman"/>
          <w:lang w:val="uk-UA"/>
        </w:rPr>
        <w:tab/>
      </w:r>
      <w:r w:rsidR="00BF2FEF">
        <w:rPr>
          <w:rFonts w:ascii="Times New Roman" w:hAnsi="Times New Roman" w:cs="Times New Roman"/>
          <w:lang w:val="uk-UA"/>
        </w:rPr>
        <w:t>22</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Завьорткіна</w:t>
      </w:r>
      <w:proofErr w:type="spellEnd"/>
      <w:r w:rsidRPr="004019AB">
        <w:rPr>
          <w:rFonts w:ascii="Times New Roman" w:hAnsi="Times New Roman" w:cs="Times New Roman"/>
          <w:b/>
          <w:i/>
          <w:lang w:val="uk-UA"/>
        </w:rPr>
        <w:t xml:space="preserve"> Ю. С.</w:t>
      </w:r>
      <w:r w:rsidRPr="004019AB">
        <w:rPr>
          <w:rFonts w:ascii="Times New Roman" w:hAnsi="Times New Roman" w:cs="Times New Roman"/>
          <w:lang w:val="uk-UA"/>
        </w:rPr>
        <w:t xml:space="preserve"> Впровадження інноваційних </w:t>
      </w:r>
      <w:r w:rsidRPr="004019AB">
        <w:rPr>
          <w:rFonts w:ascii="Times New Roman" w:hAnsi="Times New Roman" w:cs="Times New Roman"/>
          <w:lang w:val="uk-UA"/>
        </w:rPr>
        <w:br/>
        <w:t>технологій у готельні підприємства України</w:t>
      </w:r>
      <w:r w:rsidRPr="004019AB">
        <w:rPr>
          <w:rFonts w:ascii="Times New Roman" w:hAnsi="Times New Roman" w:cs="Times New Roman"/>
          <w:lang w:val="uk-UA"/>
        </w:rPr>
        <w:tab/>
      </w:r>
      <w:r w:rsidR="00BF2FEF">
        <w:rPr>
          <w:rFonts w:ascii="Times New Roman" w:hAnsi="Times New Roman" w:cs="Times New Roman"/>
          <w:lang w:val="uk-UA"/>
        </w:rPr>
        <w:t>26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Косиченко</w:t>
      </w:r>
      <w:proofErr w:type="spellEnd"/>
      <w:r w:rsidRPr="004019AB">
        <w:rPr>
          <w:rFonts w:ascii="Times New Roman" w:hAnsi="Times New Roman" w:cs="Times New Roman"/>
          <w:b/>
          <w:i/>
          <w:lang w:val="uk-UA"/>
        </w:rPr>
        <w:t xml:space="preserve"> К. С.</w:t>
      </w:r>
      <w:r w:rsidRPr="004019AB">
        <w:rPr>
          <w:rFonts w:ascii="Times New Roman" w:hAnsi="Times New Roman" w:cs="Times New Roman"/>
          <w:lang w:val="uk-UA"/>
        </w:rPr>
        <w:t xml:space="preserve"> Підвищення </w:t>
      </w:r>
      <w:r w:rsidRPr="004019AB">
        <w:rPr>
          <w:rFonts w:ascii="Times New Roman" w:hAnsi="Times New Roman" w:cs="Times New Roman"/>
          <w:lang w:val="uk-UA"/>
        </w:rPr>
        <w:br/>
        <w:t>конкурентоспроможності готелю «Аеропорт»</w:t>
      </w:r>
      <w:r w:rsidRPr="004019AB">
        <w:rPr>
          <w:rFonts w:ascii="Times New Roman" w:hAnsi="Times New Roman" w:cs="Times New Roman"/>
          <w:lang w:val="uk-UA"/>
        </w:rPr>
        <w:tab/>
      </w:r>
      <w:r w:rsidR="00BF2FEF">
        <w:rPr>
          <w:rFonts w:ascii="Times New Roman" w:hAnsi="Times New Roman" w:cs="Times New Roman"/>
          <w:lang w:val="uk-UA"/>
        </w:rPr>
        <w:t>31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Крисунов</w:t>
      </w:r>
      <w:proofErr w:type="spellEnd"/>
      <w:r w:rsidRPr="004019AB">
        <w:rPr>
          <w:rFonts w:ascii="Times New Roman" w:hAnsi="Times New Roman" w:cs="Times New Roman"/>
          <w:b/>
          <w:i/>
          <w:lang w:val="uk-UA"/>
        </w:rPr>
        <w:t xml:space="preserve"> І. О.</w:t>
      </w:r>
      <w:r w:rsidRPr="004019AB">
        <w:rPr>
          <w:rFonts w:ascii="Times New Roman" w:hAnsi="Times New Roman" w:cs="Times New Roman"/>
          <w:lang w:val="uk-UA"/>
        </w:rPr>
        <w:t xml:space="preserve"> Сучасні тенденції розвитку готельного господарства Харківського регіону</w:t>
      </w:r>
      <w:r w:rsidRPr="004019AB">
        <w:rPr>
          <w:rFonts w:ascii="Times New Roman" w:hAnsi="Times New Roman" w:cs="Times New Roman"/>
          <w:lang w:val="uk-UA"/>
        </w:rPr>
        <w:tab/>
      </w:r>
      <w:r w:rsidR="00BF2FEF">
        <w:rPr>
          <w:rFonts w:ascii="Times New Roman" w:hAnsi="Times New Roman" w:cs="Times New Roman"/>
          <w:lang w:val="uk-UA"/>
        </w:rPr>
        <w:t>38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Малішевський</w:t>
      </w:r>
      <w:proofErr w:type="spellEnd"/>
      <w:r w:rsidRPr="004019AB">
        <w:rPr>
          <w:rFonts w:ascii="Times New Roman" w:hAnsi="Times New Roman" w:cs="Times New Roman"/>
          <w:b/>
          <w:i/>
          <w:lang w:val="uk-UA"/>
        </w:rPr>
        <w:t xml:space="preserve"> Р. О.</w:t>
      </w:r>
      <w:r w:rsidRPr="004019AB">
        <w:rPr>
          <w:rFonts w:ascii="Times New Roman" w:hAnsi="Times New Roman" w:cs="Times New Roman"/>
          <w:lang w:val="uk-UA"/>
        </w:rPr>
        <w:t xml:space="preserve"> Проблеми розвитку </w:t>
      </w:r>
      <w:r w:rsidR="00BF2FEF">
        <w:rPr>
          <w:rFonts w:ascii="Times New Roman" w:hAnsi="Times New Roman" w:cs="Times New Roman"/>
          <w:lang w:val="uk-UA"/>
        </w:rPr>
        <w:br/>
      </w:r>
      <w:r w:rsidRPr="004019AB">
        <w:rPr>
          <w:rFonts w:ascii="Times New Roman" w:hAnsi="Times New Roman" w:cs="Times New Roman"/>
          <w:lang w:val="uk-UA"/>
        </w:rPr>
        <w:t>готельного господарства у місті Черкаси</w:t>
      </w:r>
      <w:r w:rsidRPr="004019AB">
        <w:rPr>
          <w:rFonts w:ascii="Times New Roman" w:hAnsi="Times New Roman" w:cs="Times New Roman"/>
          <w:lang w:val="uk-UA"/>
        </w:rPr>
        <w:tab/>
      </w:r>
      <w:r w:rsidR="00BF2FEF">
        <w:rPr>
          <w:rFonts w:ascii="Times New Roman" w:hAnsi="Times New Roman" w:cs="Times New Roman"/>
          <w:lang w:val="uk-UA"/>
        </w:rPr>
        <w:t>43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Плахтюк</w:t>
      </w:r>
      <w:proofErr w:type="spellEnd"/>
      <w:r w:rsidRPr="004019AB">
        <w:rPr>
          <w:rFonts w:ascii="Times New Roman" w:hAnsi="Times New Roman" w:cs="Times New Roman"/>
          <w:b/>
          <w:i/>
          <w:lang w:val="uk-UA"/>
        </w:rPr>
        <w:t xml:space="preserve"> В. Ю. </w:t>
      </w:r>
      <w:r w:rsidRPr="004019AB">
        <w:rPr>
          <w:rFonts w:ascii="Times New Roman" w:hAnsi="Times New Roman" w:cs="Times New Roman"/>
          <w:lang w:val="uk-UA"/>
        </w:rPr>
        <w:t xml:space="preserve">Екологічні інновації – джерело </w:t>
      </w:r>
      <w:r w:rsidRPr="004019AB">
        <w:rPr>
          <w:rFonts w:ascii="Times New Roman" w:hAnsi="Times New Roman" w:cs="Times New Roman"/>
          <w:lang w:val="uk-UA"/>
        </w:rPr>
        <w:br/>
        <w:t xml:space="preserve">конкурентоспроможного функціонування </w:t>
      </w:r>
      <w:r w:rsidRPr="004019AB">
        <w:rPr>
          <w:rFonts w:ascii="Times New Roman" w:hAnsi="Times New Roman" w:cs="Times New Roman"/>
          <w:lang w:val="uk-UA"/>
        </w:rPr>
        <w:br/>
        <w:t>підприємства готельного господарства</w:t>
      </w:r>
      <w:r w:rsidRPr="004019AB">
        <w:rPr>
          <w:rFonts w:ascii="Times New Roman" w:hAnsi="Times New Roman" w:cs="Times New Roman"/>
          <w:lang w:val="uk-UA"/>
        </w:rPr>
        <w:tab/>
      </w:r>
      <w:r w:rsidR="00BF2FEF">
        <w:rPr>
          <w:rFonts w:ascii="Times New Roman" w:hAnsi="Times New Roman" w:cs="Times New Roman"/>
          <w:lang w:val="uk-UA"/>
        </w:rPr>
        <w:t>48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Сідненко</w:t>
      </w:r>
      <w:proofErr w:type="spellEnd"/>
      <w:r w:rsidRPr="004019AB">
        <w:rPr>
          <w:rFonts w:ascii="Times New Roman" w:hAnsi="Times New Roman" w:cs="Times New Roman"/>
          <w:b/>
          <w:i/>
          <w:lang w:val="uk-UA"/>
        </w:rPr>
        <w:t xml:space="preserve"> Б. Г.</w:t>
      </w:r>
      <w:r w:rsidRPr="004019AB">
        <w:rPr>
          <w:rFonts w:ascii="Times New Roman" w:hAnsi="Times New Roman" w:cs="Times New Roman"/>
          <w:lang w:val="uk-UA"/>
        </w:rPr>
        <w:t xml:space="preserve"> Розвиток готельного-ресторанного </w:t>
      </w:r>
      <w:r w:rsidRPr="004019AB">
        <w:rPr>
          <w:rFonts w:ascii="Times New Roman" w:hAnsi="Times New Roman" w:cs="Times New Roman"/>
          <w:lang w:val="uk-UA"/>
        </w:rPr>
        <w:br/>
        <w:t>господарства у місті Дніпро</w:t>
      </w:r>
      <w:r w:rsidRPr="004019AB">
        <w:rPr>
          <w:rFonts w:ascii="Times New Roman" w:hAnsi="Times New Roman" w:cs="Times New Roman"/>
          <w:lang w:val="uk-UA"/>
        </w:rPr>
        <w:tab/>
      </w:r>
      <w:r w:rsidR="00BF2FEF">
        <w:rPr>
          <w:rFonts w:ascii="Times New Roman" w:hAnsi="Times New Roman" w:cs="Times New Roman"/>
          <w:lang w:val="uk-UA"/>
        </w:rPr>
        <w:t>53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Ставицька</w:t>
      </w:r>
      <w:proofErr w:type="spellEnd"/>
      <w:r w:rsidRPr="004019AB">
        <w:rPr>
          <w:rFonts w:ascii="Times New Roman" w:hAnsi="Times New Roman" w:cs="Times New Roman"/>
          <w:b/>
          <w:i/>
          <w:lang w:val="uk-UA"/>
        </w:rPr>
        <w:t xml:space="preserve"> Ю. 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Сучасний стан фітнес та </w:t>
      </w:r>
      <w:r w:rsidR="004019AB" w:rsidRPr="004019AB">
        <w:rPr>
          <w:rFonts w:ascii="Times New Roman" w:hAnsi="Times New Roman" w:cs="Times New Roman"/>
          <w:lang w:val="uk-UA"/>
        </w:rPr>
        <w:br/>
      </w:r>
      <w:r w:rsidRPr="004019AB">
        <w:rPr>
          <w:rFonts w:ascii="Times New Roman" w:hAnsi="Times New Roman" w:cs="Times New Roman"/>
          <w:lang w:val="uk-UA"/>
        </w:rPr>
        <w:t>спортивно-туристичних готелів України</w:t>
      </w:r>
      <w:r w:rsidR="004019AB" w:rsidRPr="004019AB">
        <w:rPr>
          <w:rFonts w:ascii="Times New Roman" w:hAnsi="Times New Roman" w:cs="Times New Roman"/>
          <w:lang w:val="uk-UA"/>
        </w:rPr>
        <w:tab/>
      </w:r>
      <w:r w:rsidR="00BF2FEF">
        <w:rPr>
          <w:rFonts w:ascii="Times New Roman" w:hAnsi="Times New Roman" w:cs="Times New Roman"/>
          <w:lang w:val="uk-UA"/>
        </w:rPr>
        <w:t>56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Швіндін</w:t>
      </w:r>
      <w:proofErr w:type="spellEnd"/>
      <w:r w:rsidRPr="004019AB">
        <w:rPr>
          <w:rFonts w:ascii="Times New Roman" w:hAnsi="Times New Roman" w:cs="Times New Roman"/>
          <w:b/>
          <w:i/>
          <w:lang w:val="uk-UA"/>
        </w:rPr>
        <w:t xml:space="preserve"> В.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Перспективи розвитку готелів </w:t>
      </w:r>
      <w:r w:rsidR="004019AB" w:rsidRPr="004019AB">
        <w:rPr>
          <w:rFonts w:ascii="Times New Roman" w:hAnsi="Times New Roman" w:cs="Times New Roman"/>
          <w:lang w:val="uk-UA"/>
        </w:rPr>
        <w:br/>
      </w:r>
      <w:r w:rsidRPr="004019AB">
        <w:rPr>
          <w:rFonts w:ascii="Times New Roman" w:hAnsi="Times New Roman" w:cs="Times New Roman"/>
          <w:lang w:val="uk-UA"/>
        </w:rPr>
        <w:t>ділового призначення в Україні</w:t>
      </w:r>
      <w:r w:rsidR="004019AB" w:rsidRPr="004019AB">
        <w:rPr>
          <w:rFonts w:ascii="Times New Roman" w:hAnsi="Times New Roman" w:cs="Times New Roman"/>
          <w:lang w:val="uk-UA"/>
        </w:rPr>
        <w:tab/>
      </w:r>
      <w:r w:rsidR="00BF2FEF">
        <w:rPr>
          <w:rFonts w:ascii="Times New Roman" w:hAnsi="Times New Roman" w:cs="Times New Roman"/>
          <w:lang w:val="uk-UA"/>
        </w:rPr>
        <w:t>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Шевченко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Фізкультурно-оздоровчі послуги </w:t>
      </w:r>
      <w:r w:rsidR="004019AB" w:rsidRPr="004019AB">
        <w:rPr>
          <w:rFonts w:ascii="Times New Roman" w:hAnsi="Times New Roman" w:cs="Times New Roman"/>
          <w:lang w:val="uk-UA"/>
        </w:rPr>
        <w:br/>
      </w:r>
      <w:r w:rsidRPr="004019AB">
        <w:rPr>
          <w:rFonts w:ascii="Times New Roman" w:hAnsi="Times New Roman" w:cs="Times New Roman"/>
          <w:lang w:val="uk-UA"/>
        </w:rPr>
        <w:t>в готельному господарстві України</w:t>
      </w:r>
      <w:r w:rsidR="004019AB" w:rsidRPr="004019AB">
        <w:rPr>
          <w:rFonts w:ascii="Times New Roman" w:hAnsi="Times New Roman" w:cs="Times New Roman"/>
          <w:lang w:val="uk-UA"/>
        </w:rPr>
        <w:tab/>
      </w:r>
      <w:r w:rsidR="00BF2FEF">
        <w:rPr>
          <w:rFonts w:ascii="Times New Roman" w:hAnsi="Times New Roman" w:cs="Times New Roman"/>
          <w:lang w:val="uk-UA"/>
        </w:rPr>
        <w:t>64</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lastRenderedPageBreak/>
        <w:t>Шейка</w:t>
      </w:r>
      <w:proofErr w:type="spellEnd"/>
      <w:r w:rsidRPr="004019AB">
        <w:rPr>
          <w:rFonts w:ascii="Times New Roman" w:hAnsi="Times New Roman" w:cs="Times New Roman"/>
          <w:b/>
          <w:i/>
          <w:lang w:val="uk-UA"/>
        </w:rPr>
        <w:t xml:space="preserve">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Роль штучного інтелекту та </w:t>
      </w:r>
      <w:r w:rsidR="004019AB" w:rsidRPr="004019AB">
        <w:rPr>
          <w:rFonts w:ascii="Times New Roman" w:hAnsi="Times New Roman" w:cs="Times New Roman"/>
          <w:lang w:val="uk-UA"/>
        </w:rPr>
        <w:br/>
      </w:r>
      <w:r w:rsidRPr="004019AB">
        <w:rPr>
          <w:rFonts w:ascii="Times New Roman" w:hAnsi="Times New Roman" w:cs="Times New Roman"/>
          <w:lang w:val="uk-UA"/>
        </w:rPr>
        <w:t>робототехніки в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Удовиченко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«Зелені» технології та </w:t>
      </w:r>
      <w:proofErr w:type="spellStart"/>
      <w:r w:rsidRPr="004019AB">
        <w:rPr>
          <w:rFonts w:ascii="Times New Roman" w:hAnsi="Times New Roman" w:cs="Times New Roman"/>
          <w:lang w:val="uk-UA"/>
        </w:rPr>
        <w:t>еко-готелі</w:t>
      </w:r>
      <w:proofErr w:type="spellEnd"/>
      <w:r w:rsidRPr="004019AB">
        <w:rPr>
          <w:rFonts w:ascii="Times New Roman" w:hAnsi="Times New Roman" w:cs="Times New Roman"/>
          <w:lang w:val="uk-UA"/>
        </w:rPr>
        <w:t xml:space="preserve"> </w:t>
      </w:r>
      <w:r w:rsidR="004019AB" w:rsidRPr="004019AB">
        <w:rPr>
          <w:rFonts w:ascii="Times New Roman" w:hAnsi="Times New Roman" w:cs="Times New Roman"/>
          <w:lang w:val="uk-UA"/>
        </w:rPr>
        <w:br/>
      </w:r>
      <w:r w:rsidRPr="004019AB">
        <w:rPr>
          <w:rFonts w:ascii="Times New Roman" w:hAnsi="Times New Roman" w:cs="Times New Roman"/>
          <w:lang w:val="uk-UA"/>
        </w:rPr>
        <w:t>у сучасному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75</w:t>
      </w:r>
    </w:p>
    <w:p w:rsidR="00762996" w:rsidRPr="004019AB" w:rsidRDefault="00762996" w:rsidP="00763A4B">
      <w:pPr>
        <w:spacing w:after="120" w:line="211" w:lineRule="auto"/>
        <w:jc w:val="center"/>
        <w:rPr>
          <w:rFonts w:ascii="UkrainianXenia" w:eastAsia="Calibri" w:hAnsi="UkrainianXenia" w:cs="Times New Roman"/>
          <w:sz w:val="24"/>
          <w:lang w:val="uk-UA"/>
        </w:rPr>
      </w:pPr>
      <w:bookmarkStart w:id="0" w:name="_Hlk56811714"/>
      <w:r w:rsidRPr="004019AB">
        <w:rPr>
          <w:rFonts w:ascii="UkrainianXenia" w:eastAsia="Calibri" w:hAnsi="UkrainianXenia" w:cs="Times New Roman"/>
          <w:sz w:val="24"/>
          <w:lang w:val="uk-UA"/>
        </w:rPr>
        <w:t>ХАРЧОВІ ТЕХНОЛОГІЇ</w:t>
      </w:r>
    </w:p>
    <w:bookmarkEnd w:id="0"/>
    <w:p w:rsidR="00762996" w:rsidRPr="004019AB" w:rsidRDefault="00BF2FEF" w:rsidP="00763A4B">
      <w:pPr>
        <w:spacing w:after="120" w:line="211"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«Технології </w:t>
      </w:r>
      <w:r>
        <w:rPr>
          <w:rFonts w:ascii="UkrainianXenia" w:eastAsia="Calibri" w:hAnsi="UkrainianXenia" w:cs="Times New Roman"/>
          <w:sz w:val="24"/>
          <w:lang w:val="uk-UA"/>
        </w:rPr>
        <w:br/>
      </w:r>
      <w:r w:rsidRPr="004019AB">
        <w:rPr>
          <w:rFonts w:ascii="UkrainianXenia" w:eastAsia="Calibri" w:hAnsi="UkrainianXenia" w:cs="Times New Roman"/>
          <w:sz w:val="24"/>
          <w:lang w:val="uk-UA"/>
        </w:rPr>
        <w:t>в ресторанному господарстві»</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Бєляк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 Бондарчук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С., </w:t>
      </w:r>
      <w:proofErr w:type="spellStart"/>
      <w:r w:rsidRPr="004019AB">
        <w:rPr>
          <w:rFonts w:ascii="Times New Roman" w:hAnsi="Times New Roman" w:cs="Times New Roman"/>
          <w:b/>
          <w:i/>
          <w:lang w:val="uk-UA"/>
        </w:rPr>
        <w:t>Вировець</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 xml:space="preserve">М., </w:t>
      </w:r>
      <w:proofErr w:type="spellStart"/>
      <w:r w:rsidRPr="004019AB">
        <w:rPr>
          <w:rFonts w:ascii="Times New Roman" w:hAnsi="Times New Roman" w:cs="Times New Roman"/>
          <w:b/>
          <w:i/>
          <w:lang w:val="uk-UA"/>
        </w:rPr>
        <w:t>Клименюк</w:t>
      </w:r>
      <w:proofErr w:type="spellEnd"/>
      <w:r w:rsidRPr="004019AB">
        <w:rPr>
          <w:rFonts w:ascii="Times New Roman" w:hAnsi="Times New Roman" w:cs="Times New Roman"/>
          <w:b/>
          <w:i/>
          <w:lang w:val="uk-UA"/>
        </w:rPr>
        <w:t xml:space="preserve"> Р.</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Б.</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плодово-ягідної сировини </w:t>
      </w:r>
      <w:r w:rsidR="004019AB" w:rsidRPr="004019AB">
        <w:rPr>
          <w:rFonts w:ascii="Times New Roman" w:hAnsi="Times New Roman" w:cs="Times New Roman"/>
          <w:lang w:val="uk-UA"/>
        </w:rPr>
        <w:br/>
      </w:r>
      <w:r w:rsidRPr="004019AB">
        <w:rPr>
          <w:rFonts w:ascii="Times New Roman" w:hAnsi="Times New Roman" w:cs="Times New Roman"/>
          <w:lang w:val="uk-UA"/>
        </w:rPr>
        <w:t>в технології харчових продуктів</w:t>
      </w:r>
      <w:r w:rsidR="004019AB" w:rsidRPr="004019AB">
        <w:rPr>
          <w:rFonts w:ascii="Times New Roman" w:hAnsi="Times New Roman" w:cs="Times New Roman"/>
          <w:lang w:val="uk-UA"/>
        </w:rPr>
        <w:tab/>
      </w:r>
      <w:r w:rsidR="00BF2FEF">
        <w:rPr>
          <w:rFonts w:ascii="Times New Roman" w:hAnsi="Times New Roman" w:cs="Times New Roman"/>
          <w:lang w:val="uk-UA"/>
        </w:rPr>
        <w:t>80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Гайко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Сорока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Дослідження </w:t>
      </w:r>
      <w:r w:rsidR="004019AB" w:rsidRPr="004019AB">
        <w:rPr>
          <w:rFonts w:ascii="Times New Roman" w:hAnsi="Times New Roman" w:cs="Times New Roman"/>
          <w:lang w:val="uk-UA"/>
        </w:rPr>
        <w:br/>
      </w:r>
      <w:r w:rsidRPr="004019AB">
        <w:rPr>
          <w:rFonts w:ascii="Times New Roman" w:hAnsi="Times New Roman" w:cs="Times New Roman"/>
          <w:lang w:val="uk-UA"/>
        </w:rPr>
        <w:t>способів отримання соку із плодів дині</w:t>
      </w:r>
      <w:r w:rsidR="004019AB" w:rsidRPr="004019AB">
        <w:rPr>
          <w:rFonts w:ascii="Times New Roman" w:hAnsi="Times New Roman" w:cs="Times New Roman"/>
          <w:lang w:val="uk-UA"/>
        </w:rPr>
        <w:tab/>
      </w:r>
      <w:r w:rsidR="00BF2FEF">
        <w:rPr>
          <w:rFonts w:ascii="Times New Roman" w:hAnsi="Times New Roman" w:cs="Times New Roman"/>
          <w:lang w:val="uk-UA"/>
        </w:rPr>
        <w:t>86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Журавльов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Розширення асортименту рибних січених виробів за рахунок використання рослинної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91</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Коломієць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К.</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Розробка технології альбумінової пасти</w:t>
      </w:r>
      <w:r w:rsidR="004019AB" w:rsidRPr="004019AB">
        <w:rPr>
          <w:rFonts w:ascii="Times New Roman" w:hAnsi="Times New Roman" w:cs="Times New Roman"/>
          <w:lang w:val="uk-UA"/>
        </w:rPr>
        <w:tab/>
      </w:r>
      <w:r w:rsidR="00BF2FEF">
        <w:rPr>
          <w:rFonts w:ascii="Times New Roman" w:hAnsi="Times New Roman" w:cs="Times New Roman"/>
          <w:lang w:val="uk-UA"/>
        </w:rPr>
        <w:t>97</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Корж В. С.</w:t>
      </w:r>
      <w:r w:rsidR="004019AB" w:rsidRPr="004019AB">
        <w:rPr>
          <w:rFonts w:ascii="Times New Roman" w:hAnsi="Times New Roman" w:cs="Times New Roman"/>
          <w:b/>
          <w:i/>
          <w:lang w:val="uk-UA"/>
        </w:rPr>
        <w:t xml:space="preserve"> </w:t>
      </w:r>
      <w:r w:rsidRPr="004019AB">
        <w:rPr>
          <w:rFonts w:ascii="Times New Roman" w:hAnsi="Times New Roman" w:cs="Times New Roman"/>
          <w:lang w:val="uk-UA"/>
        </w:rPr>
        <w:t xml:space="preserve">Використання порошку топінамбуру </w:t>
      </w:r>
      <w:r w:rsidR="004019AB" w:rsidRPr="004019AB">
        <w:rPr>
          <w:rFonts w:ascii="Times New Roman" w:hAnsi="Times New Roman" w:cs="Times New Roman"/>
          <w:lang w:val="uk-UA"/>
        </w:rPr>
        <w:br/>
      </w:r>
      <w:r w:rsidRPr="004019AB">
        <w:rPr>
          <w:rFonts w:ascii="Times New Roman" w:hAnsi="Times New Roman" w:cs="Times New Roman"/>
          <w:lang w:val="uk-UA"/>
        </w:rPr>
        <w:t>д</w:t>
      </w:r>
      <w:r w:rsidR="004019AB" w:rsidRPr="004019AB">
        <w:rPr>
          <w:rFonts w:ascii="Times New Roman" w:hAnsi="Times New Roman" w:cs="Times New Roman"/>
          <w:lang w:val="uk-UA"/>
        </w:rPr>
        <w:t>ля підвищення харчової цінності</w:t>
      </w:r>
      <w:r w:rsidRPr="004019AB">
        <w:rPr>
          <w:rFonts w:ascii="Times New Roman" w:hAnsi="Times New Roman" w:cs="Times New Roman"/>
          <w:lang w:val="uk-UA"/>
        </w:rPr>
        <w:t xml:space="preserve"> вівсяного печива</w:t>
      </w:r>
      <w:r w:rsidR="004019AB" w:rsidRPr="004019AB">
        <w:rPr>
          <w:rFonts w:ascii="Times New Roman" w:hAnsi="Times New Roman" w:cs="Times New Roman"/>
          <w:lang w:val="uk-UA"/>
        </w:rPr>
        <w:tab/>
      </w:r>
      <w:r w:rsidR="00BF2FEF">
        <w:rPr>
          <w:rFonts w:ascii="Times New Roman" w:hAnsi="Times New Roman" w:cs="Times New Roman"/>
          <w:lang w:val="uk-UA"/>
        </w:rPr>
        <w:t>101</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Кривошей</w:t>
      </w:r>
      <w:proofErr w:type="spellEnd"/>
      <w:r w:rsidRPr="004019AB">
        <w:rPr>
          <w:rFonts w:ascii="Times New Roman" w:hAnsi="Times New Roman" w:cs="Times New Roman"/>
          <w:b/>
          <w:i/>
          <w:lang w:val="uk-UA"/>
        </w:rPr>
        <w:t xml:space="preserve">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вівсяного </w:t>
      </w:r>
      <w:r w:rsidR="004019AB" w:rsidRPr="004019AB">
        <w:rPr>
          <w:rFonts w:ascii="Times New Roman" w:hAnsi="Times New Roman" w:cs="Times New Roman"/>
          <w:lang w:val="uk-UA"/>
        </w:rPr>
        <w:br/>
      </w:r>
      <w:r w:rsidRPr="004019AB">
        <w:rPr>
          <w:rFonts w:ascii="Times New Roman" w:hAnsi="Times New Roman" w:cs="Times New Roman"/>
          <w:lang w:val="uk-UA"/>
        </w:rPr>
        <w:t>печива з використанням продуктів переробки горіхів</w:t>
      </w:r>
      <w:r w:rsidR="004019AB" w:rsidRPr="004019AB">
        <w:rPr>
          <w:rFonts w:ascii="Times New Roman" w:hAnsi="Times New Roman" w:cs="Times New Roman"/>
          <w:lang w:val="uk-UA"/>
        </w:rPr>
        <w:tab/>
      </w:r>
      <w:r w:rsidR="00BF2FEF">
        <w:rPr>
          <w:rFonts w:ascii="Times New Roman" w:hAnsi="Times New Roman" w:cs="Times New Roman"/>
          <w:lang w:val="uk-UA"/>
        </w:rPr>
        <w:t>106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Мамай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Вплив порошку м’якоті кавуна </w:t>
      </w:r>
      <w:r w:rsidR="004019AB" w:rsidRPr="004019AB">
        <w:rPr>
          <w:rFonts w:ascii="Times New Roman" w:hAnsi="Times New Roman" w:cs="Times New Roman"/>
          <w:lang w:val="uk-UA"/>
        </w:rPr>
        <w:br/>
      </w:r>
      <w:r w:rsidRPr="004019AB">
        <w:rPr>
          <w:rFonts w:ascii="Times New Roman" w:hAnsi="Times New Roman" w:cs="Times New Roman"/>
          <w:lang w:val="uk-UA"/>
        </w:rPr>
        <w:t>на властивості бісквітного напівфабрикату</w:t>
      </w:r>
      <w:r w:rsidR="004019AB" w:rsidRPr="004019AB">
        <w:rPr>
          <w:rFonts w:ascii="Times New Roman" w:hAnsi="Times New Roman" w:cs="Times New Roman"/>
          <w:lang w:val="uk-UA"/>
        </w:rPr>
        <w:tab/>
      </w:r>
      <w:r w:rsidR="00BF2FEF">
        <w:rPr>
          <w:rFonts w:ascii="Times New Roman" w:hAnsi="Times New Roman" w:cs="Times New Roman"/>
          <w:lang w:val="uk-UA"/>
        </w:rPr>
        <w:t>110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Марусенко</w:t>
      </w:r>
      <w:proofErr w:type="spellEnd"/>
      <w:r w:rsidRPr="004019AB">
        <w:rPr>
          <w:rFonts w:ascii="Times New Roman" w:hAnsi="Times New Roman" w:cs="Times New Roman"/>
          <w:b/>
          <w:i/>
          <w:lang w:val="uk-UA"/>
        </w:rPr>
        <w:t xml:space="preserve">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напоїв </w:t>
      </w:r>
      <w:r w:rsidR="004019AB" w:rsidRPr="004019AB">
        <w:rPr>
          <w:rFonts w:ascii="Times New Roman" w:hAnsi="Times New Roman" w:cs="Times New Roman"/>
          <w:lang w:val="uk-UA"/>
        </w:rPr>
        <w:br/>
      </w:r>
      <w:r w:rsidRPr="004019AB">
        <w:rPr>
          <w:rFonts w:ascii="Times New Roman" w:hAnsi="Times New Roman" w:cs="Times New Roman"/>
          <w:lang w:val="uk-UA"/>
        </w:rPr>
        <w:t>оздоровчого спрямування на основі молочної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115</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Масич</w:t>
      </w:r>
      <w:proofErr w:type="spellEnd"/>
      <w:r w:rsidRPr="004019AB">
        <w:rPr>
          <w:rFonts w:ascii="Times New Roman" w:hAnsi="Times New Roman" w:cs="Times New Roman"/>
          <w:b/>
          <w:i/>
          <w:lang w:val="uk-UA"/>
        </w:rPr>
        <w:t xml:space="preserve"> Ю.</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кунжутного </w:t>
      </w:r>
      <w:r w:rsidR="004019AB" w:rsidRPr="004019AB">
        <w:rPr>
          <w:rFonts w:ascii="Times New Roman" w:hAnsi="Times New Roman" w:cs="Times New Roman"/>
          <w:lang w:val="uk-UA"/>
        </w:rPr>
        <w:br/>
      </w:r>
      <w:r w:rsidRPr="004019AB">
        <w:rPr>
          <w:rFonts w:ascii="Times New Roman" w:hAnsi="Times New Roman" w:cs="Times New Roman"/>
          <w:lang w:val="uk-UA"/>
        </w:rPr>
        <w:t>шроту в технології кексів</w:t>
      </w:r>
      <w:r w:rsidR="004019AB" w:rsidRPr="004019AB">
        <w:rPr>
          <w:rFonts w:ascii="Times New Roman" w:hAnsi="Times New Roman" w:cs="Times New Roman"/>
          <w:lang w:val="uk-UA"/>
        </w:rPr>
        <w:tab/>
      </w:r>
      <w:r w:rsidR="00BF2FEF">
        <w:rPr>
          <w:rFonts w:ascii="Times New Roman" w:hAnsi="Times New Roman" w:cs="Times New Roman"/>
          <w:lang w:val="uk-UA"/>
        </w:rPr>
        <w:t>120</w:t>
      </w:r>
    </w:p>
    <w:p w:rsidR="00762996" w:rsidRPr="004019AB" w:rsidRDefault="00762996" w:rsidP="00763A4B">
      <w:pPr>
        <w:tabs>
          <w:tab w:val="right" w:leader="dot" w:pos="6124"/>
        </w:tabs>
        <w:spacing w:after="120" w:line="211" w:lineRule="auto"/>
        <w:rPr>
          <w:rFonts w:ascii="Times New Roman" w:hAnsi="Times New Roman" w:cs="Times New Roman"/>
          <w:lang w:val="uk-UA"/>
        </w:rPr>
      </w:pPr>
      <w:proofErr w:type="spellStart"/>
      <w:r w:rsidRPr="004019AB">
        <w:rPr>
          <w:rFonts w:ascii="Times New Roman" w:hAnsi="Times New Roman" w:cs="Times New Roman"/>
          <w:b/>
          <w:i/>
          <w:lang w:val="uk-UA"/>
        </w:rPr>
        <w:t>Польщіков</w:t>
      </w:r>
      <w:proofErr w:type="spellEnd"/>
      <w:r w:rsidRPr="004019AB">
        <w:rPr>
          <w:rFonts w:ascii="Times New Roman" w:hAnsi="Times New Roman" w:cs="Times New Roman"/>
          <w:b/>
          <w:i/>
          <w:lang w:val="uk-UA"/>
        </w:rPr>
        <w:t xml:space="preserve">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І., Коваль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А.,</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Лавренчук</w:t>
      </w:r>
      <w:proofErr w:type="spellEnd"/>
      <w:r w:rsidRPr="004019AB">
        <w:rPr>
          <w:rFonts w:ascii="Times New Roman" w:hAnsi="Times New Roman" w:cs="Times New Roman"/>
          <w:b/>
          <w:i/>
          <w:lang w:val="uk-UA"/>
        </w:rPr>
        <w:t xml:space="preserve">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b/>
          <w:i/>
          <w:lang w:val="uk-UA"/>
        </w:rPr>
        <w:t xml:space="preserve"> </w:t>
      </w:r>
      <w:r w:rsidR="004019AB" w:rsidRPr="004019AB">
        <w:rPr>
          <w:rFonts w:ascii="Times New Roman" w:hAnsi="Times New Roman" w:cs="Times New Roman"/>
          <w:b/>
          <w:i/>
          <w:lang w:val="uk-UA"/>
        </w:rPr>
        <w:br/>
      </w:r>
      <w:r w:rsidRPr="004019AB">
        <w:rPr>
          <w:rFonts w:ascii="Times New Roman" w:hAnsi="Times New Roman" w:cs="Times New Roman"/>
          <w:lang w:val="uk-UA"/>
        </w:rPr>
        <w:t>Розробка рецептур паштетів із м</w:t>
      </w:r>
      <w:r w:rsidR="004019AB" w:rsidRPr="004019AB">
        <w:rPr>
          <w:rFonts w:ascii="Times New Roman" w:hAnsi="Times New Roman" w:cs="Times New Roman"/>
          <w:lang w:val="uk-UA"/>
        </w:rPr>
        <w:t>’</w:t>
      </w:r>
      <w:r w:rsidRPr="004019AB">
        <w:rPr>
          <w:rFonts w:ascii="Times New Roman" w:hAnsi="Times New Roman" w:cs="Times New Roman"/>
          <w:lang w:val="uk-UA"/>
        </w:rPr>
        <w:t xml:space="preserve">яса </w:t>
      </w:r>
      <w:r w:rsidR="004019AB" w:rsidRPr="004019AB">
        <w:rPr>
          <w:rFonts w:ascii="Times New Roman" w:hAnsi="Times New Roman" w:cs="Times New Roman"/>
          <w:lang w:val="uk-UA"/>
        </w:rPr>
        <w:br/>
      </w:r>
      <w:r w:rsidRPr="004019AB">
        <w:rPr>
          <w:rFonts w:ascii="Times New Roman" w:hAnsi="Times New Roman" w:cs="Times New Roman"/>
          <w:lang w:val="uk-UA"/>
        </w:rPr>
        <w:t>птиці для спеціального харчування</w:t>
      </w:r>
      <w:r w:rsidR="004019AB" w:rsidRPr="004019AB">
        <w:rPr>
          <w:rFonts w:ascii="Times New Roman" w:hAnsi="Times New Roman" w:cs="Times New Roman"/>
          <w:lang w:val="uk-UA"/>
        </w:rPr>
        <w:tab/>
      </w:r>
      <w:r w:rsidR="00BF2FEF">
        <w:rPr>
          <w:rFonts w:ascii="Times New Roman" w:hAnsi="Times New Roman" w:cs="Times New Roman"/>
          <w:lang w:val="uk-UA"/>
        </w:rPr>
        <w:t>125</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Скляр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Ю.,</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Галушинський</w:t>
      </w:r>
      <w:proofErr w:type="spellEnd"/>
      <w:r w:rsidRPr="004019AB">
        <w:rPr>
          <w:rFonts w:ascii="Times New Roman" w:hAnsi="Times New Roman" w:cs="Times New Roman"/>
          <w:b/>
          <w:i/>
          <w:lang w:val="uk-UA"/>
        </w:rPr>
        <w:t xml:space="preserve">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b/>
          <w:i/>
          <w:lang w:val="uk-UA"/>
        </w:rPr>
        <w:t xml:space="preserve"> </w:t>
      </w:r>
      <w:proofErr w:type="spellStart"/>
      <w:r w:rsidRPr="004019AB">
        <w:rPr>
          <w:rFonts w:ascii="Times New Roman" w:hAnsi="Times New Roman" w:cs="Times New Roman"/>
          <w:b/>
          <w:i/>
          <w:lang w:val="uk-UA"/>
        </w:rPr>
        <w:t>Охремчук</w:t>
      </w:r>
      <w:proofErr w:type="spellEnd"/>
      <w:r w:rsidRPr="004019AB">
        <w:rPr>
          <w:rFonts w:ascii="Times New Roman" w:hAnsi="Times New Roman" w:cs="Times New Roman"/>
          <w:b/>
          <w:i/>
          <w:lang w:val="uk-UA"/>
        </w:rPr>
        <w:t xml:space="preserve"> С.</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П.</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виготовлення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кондитерських виробів з використанням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борошна з вівса </w:t>
      </w:r>
      <w:proofErr w:type="spellStart"/>
      <w:r w:rsidRPr="004019AB">
        <w:rPr>
          <w:rFonts w:ascii="Times New Roman" w:hAnsi="Times New Roman" w:cs="Times New Roman"/>
          <w:lang w:val="uk-UA"/>
        </w:rPr>
        <w:t>голозерних</w:t>
      </w:r>
      <w:proofErr w:type="spellEnd"/>
      <w:r w:rsidRPr="004019AB">
        <w:rPr>
          <w:rFonts w:ascii="Times New Roman" w:hAnsi="Times New Roman" w:cs="Times New Roman"/>
          <w:lang w:val="uk-UA"/>
        </w:rPr>
        <w:t xml:space="preserve"> сортів</w:t>
      </w:r>
      <w:r w:rsidR="004019AB" w:rsidRPr="004019AB">
        <w:rPr>
          <w:rFonts w:ascii="Times New Roman" w:hAnsi="Times New Roman" w:cs="Times New Roman"/>
          <w:lang w:val="uk-UA"/>
        </w:rPr>
        <w:tab/>
      </w:r>
      <w:r w:rsidR="00BF2FEF">
        <w:rPr>
          <w:rFonts w:ascii="Times New Roman" w:hAnsi="Times New Roman" w:cs="Times New Roman"/>
          <w:lang w:val="uk-UA"/>
        </w:rPr>
        <w:t>131</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lastRenderedPageBreak/>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Сутність та профілактика непатологічної </w:t>
      </w:r>
      <w:proofErr w:type="spellStart"/>
      <w:r w:rsidRPr="004019AB">
        <w:rPr>
          <w:rFonts w:ascii="Times New Roman" w:hAnsi="Times New Roman" w:cs="Times New Roman"/>
          <w:lang w:val="uk-UA"/>
        </w:rPr>
        <w:t>дезадаптації</w:t>
      </w:r>
      <w:proofErr w:type="spellEnd"/>
      <w:r w:rsidRPr="004019AB">
        <w:rPr>
          <w:rFonts w:ascii="Times New Roman" w:hAnsi="Times New Roman" w:cs="Times New Roman"/>
          <w:lang w:val="uk-UA"/>
        </w:rPr>
        <w:t xml:space="preserve">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Задьор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Миколаєнко</w:t>
      </w:r>
      <w:proofErr w:type="spellEnd"/>
      <w:r w:rsidRPr="00C354A8">
        <w:rPr>
          <w:rFonts w:ascii="Times New Roman" w:hAnsi="Times New Roman" w:cs="Times New Roman"/>
          <w:b/>
          <w:i/>
          <w:lang w:val="uk-UA"/>
        </w:rPr>
        <w:t xml:space="preserve">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Проєктування</w:t>
      </w:r>
      <w:proofErr w:type="spellEnd"/>
      <w:r w:rsidRPr="004019AB">
        <w:rPr>
          <w:rFonts w:ascii="Times New Roman" w:hAnsi="Times New Roman" w:cs="Times New Roman"/>
          <w:lang w:val="uk-UA"/>
        </w:rPr>
        <w:t xml:space="preserve">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Плоцька-Яковенко</w:t>
      </w:r>
      <w:proofErr w:type="spellEnd"/>
      <w:r w:rsidRPr="00C354A8">
        <w:rPr>
          <w:rFonts w:ascii="Times New Roman" w:hAnsi="Times New Roman" w:cs="Times New Roman"/>
          <w:b/>
          <w:i/>
          <w:lang w:val="uk-UA"/>
        </w:rPr>
        <w:t xml:space="preserve">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proofErr w:type="spellStart"/>
      <w:r w:rsidRPr="004019AB">
        <w:rPr>
          <w:rFonts w:ascii="Times New Roman" w:hAnsi="Times New Roman" w:cs="Times New Roman"/>
          <w:lang w:val="uk-UA"/>
        </w:rPr>
        <w:t>Синергетичний</w:t>
      </w:r>
      <w:proofErr w:type="spellEnd"/>
      <w:r w:rsidRPr="004019AB">
        <w:rPr>
          <w:rFonts w:ascii="Times New Roman" w:hAnsi="Times New Roman" w:cs="Times New Roman"/>
          <w:lang w:val="uk-UA"/>
        </w:rPr>
        <w:t xml:space="preserve">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F27BDD" w:rsidRDefault="00762996" w:rsidP="00F27BDD">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B17E1B" w:rsidRPr="00F27BDD" w:rsidRDefault="00B17E1B" w:rsidP="00F27BDD">
      <w:pPr>
        <w:tabs>
          <w:tab w:val="right" w:leader="dot" w:pos="6124"/>
        </w:tabs>
        <w:spacing w:after="120" w:line="216" w:lineRule="auto"/>
        <w:rPr>
          <w:rFonts w:ascii="Times New Roman" w:hAnsi="Times New Roman" w:cs="Times New Roman"/>
          <w:lang w:val="uk-UA"/>
        </w:rPr>
      </w:pPr>
      <w:r w:rsidRPr="00E002FA">
        <w:rPr>
          <w:rFonts w:ascii="Times New Roman" w:eastAsia="Times New Roman" w:hAnsi="Times New Roman" w:cs="Times New Roman"/>
          <w:sz w:val="20"/>
          <w:lang w:val="uk-UA" w:eastAsia="ru-RU"/>
        </w:rPr>
        <w:t xml:space="preserve"> </w:t>
      </w:r>
    </w:p>
    <w:p w:rsidR="00EA53A1" w:rsidRPr="00184349" w:rsidRDefault="00EA53A1" w:rsidP="00EA53A1">
      <w:pPr>
        <w:spacing w:after="0" w:line="216" w:lineRule="auto"/>
        <w:rPr>
          <w:rFonts w:ascii="Arial" w:eastAsia="Calibri" w:hAnsi="Arial" w:cs="Arial"/>
          <w:noProof/>
          <w:sz w:val="20"/>
          <w:szCs w:val="20"/>
          <w:lang w:val="uk-UA" w:eastAsia="ru-RU"/>
        </w:rPr>
      </w:pPr>
      <w:r w:rsidRPr="00184349">
        <w:rPr>
          <w:rFonts w:ascii="Arial" w:eastAsia="Times New Roman" w:hAnsi="Arial" w:cs="Arial"/>
          <w:noProof/>
          <w:sz w:val="20"/>
          <w:szCs w:val="20"/>
          <w:lang w:val="uk-UA" w:eastAsia="ru-RU"/>
        </w:rPr>
        <w:lastRenderedPageBreak/>
        <w:t xml:space="preserve">УДК </w:t>
      </w:r>
      <w:r w:rsidRPr="00184349">
        <w:rPr>
          <w:rFonts w:ascii="Arial" w:eastAsia="Calibri" w:hAnsi="Arial" w:cs="Arial"/>
          <w:noProof/>
          <w:sz w:val="20"/>
          <w:szCs w:val="20"/>
          <w:lang w:val="uk-UA" w:eastAsia="ru-RU"/>
        </w:rPr>
        <w:t>377.017.4</w:t>
      </w:r>
    </w:p>
    <w:p w:rsidR="00EA53A1" w:rsidRPr="00184349" w:rsidRDefault="00EA53A1" w:rsidP="00EA53A1">
      <w:pPr>
        <w:keepNext/>
        <w:spacing w:before="120" w:after="120" w:line="216" w:lineRule="auto"/>
        <w:jc w:val="center"/>
        <w:outlineLvl w:val="0"/>
        <w:rPr>
          <w:rFonts w:ascii="Arial" w:eastAsia="Times New Roman" w:hAnsi="Arial" w:cs="Arial"/>
          <w:b/>
          <w:bCs/>
          <w:noProof/>
          <w:kern w:val="32"/>
          <w:sz w:val="24"/>
          <w:szCs w:val="32"/>
          <w:lang w:val="uk-UA" w:eastAsia="ru-RU"/>
        </w:rPr>
      </w:pPr>
      <w:bookmarkStart w:id="1" w:name="_Toc55403423"/>
      <w:bookmarkStart w:id="2" w:name="_Toc55405060"/>
      <w:r w:rsidRPr="00184349">
        <w:rPr>
          <w:rFonts w:ascii="Arial" w:eastAsia="Times New Roman" w:hAnsi="Arial" w:cs="Arial"/>
          <w:b/>
          <w:bCs/>
          <w:noProof/>
          <w:kern w:val="32"/>
          <w:sz w:val="24"/>
          <w:szCs w:val="32"/>
          <w:lang w:val="uk-UA" w:eastAsia="ru-RU"/>
        </w:rPr>
        <w:t>ГРОМАДСЬКІ ОБ’ЄДНАННЯ ЯК ЧИННИК ВИХОВНОГО ВПЛИВУ НА СТУДЕНТСЬКУ МОЛОДЬ</w:t>
      </w:r>
      <w:bookmarkEnd w:id="1"/>
      <w:bookmarkEnd w:id="2"/>
    </w:p>
    <w:p w:rsidR="00EA53A1" w:rsidRPr="00184349" w:rsidRDefault="00EA53A1" w:rsidP="00EA53A1">
      <w:pPr>
        <w:keepNext/>
        <w:spacing w:after="0" w:line="216" w:lineRule="auto"/>
        <w:jc w:val="both"/>
        <w:outlineLvl w:val="2"/>
        <w:rPr>
          <w:rFonts w:ascii="Arial" w:eastAsia="Times New Roman" w:hAnsi="Arial" w:cs="Arial"/>
          <w:bCs/>
          <w:i/>
          <w:noProof/>
          <w:sz w:val="20"/>
          <w:lang w:val="uk-UA"/>
        </w:rPr>
      </w:pPr>
      <w:bookmarkStart w:id="3" w:name="_Toc55403424"/>
      <w:bookmarkStart w:id="4" w:name="_Toc55405061"/>
      <w:r w:rsidRPr="00184349">
        <w:rPr>
          <w:rFonts w:ascii="Arial" w:eastAsia="Times New Roman" w:hAnsi="Arial" w:cs="Arial"/>
          <w:b/>
          <w:bCs/>
          <w:i/>
          <w:noProof/>
          <w:sz w:val="20"/>
          <w:lang w:val="uk-UA"/>
        </w:rPr>
        <w:t>Р.</w:t>
      </w:r>
      <w:r w:rsidRPr="00184349">
        <w:rPr>
          <w:rFonts w:ascii="Arial" w:hAnsi="Arial" w:cs="Arial"/>
          <w:sz w:val="20"/>
          <w:lang w:val="uk-UA"/>
        </w:rPr>
        <w:t> </w:t>
      </w:r>
      <w:r w:rsidRPr="00184349">
        <w:rPr>
          <w:rFonts w:ascii="Arial" w:eastAsia="Times New Roman" w:hAnsi="Arial" w:cs="Arial"/>
          <w:b/>
          <w:bCs/>
          <w:i/>
          <w:noProof/>
          <w:sz w:val="20"/>
          <w:lang w:val="uk-UA"/>
        </w:rPr>
        <w:t xml:space="preserve">А. Дрозд, </w:t>
      </w:r>
      <w:r w:rsidRPr="00184349">
        <w:rPr>
          <w:rFonts w:ascii="Arial" w:eastAsia="Times New Roman" w:hAnsi="Arial" w:cs="Arial"/>
          <w:bCs/>
          <w:i/>
          <w:noProof/>
          <w:sz w:val="20"/>
          <w:lang w:val="uk-UA"/>
        </w:rPr>
        <w:t>магістр спеціальності 0</w:t>
      </w:r>
      <w:r>
        <w:rPr>
          <w:rFonts w:ascii="Arial" w:eastAsia="Times New Roman" w:hAnsi="Arial" w:cs="Arial"/>
          <w:bCs/>
          <w:i/>
          <w:noProof/>
          <w:sz w:val="20"/>
          <w:lang w:val="uk-UA"/>
        </w:rPr>
        <w:t xml:space="preserve">11 Освітні, педагогічні науки </w:t>
      </w:r>
      <w:r w:rsidRPr="00184349">
        <w:rPr>
          <w:rFonts w:ascii="Arial" w:eastAsia="Times New Roman" w:hAnsi="Arial" w:cs="Arial"/>
          <w:bCs/>
          <w:i/>
          <w:noProof/>
          <w:sz w:val="20"/>
          <w:lang w:val="uk-UA"/>
        </w:rPr>
        <w:t>освітня програма «Педагогіка вищої школи»</w:t>
      </w:r>
      <w:bookmarkEnd w:id="3"/>
      <w:bookmarkEnd w:id="4"/>
    </w:p>
    <w:p w:rsidR="00EA53A1" w:rsidRPr="00184349" w:rsidRDefault="00EA53A1" w:rsidP="00EA53A1">
      <w:pPr>
        <w:spacing w:after="120" w:line="216" w:lineRule="auto"/>
        <w:jc w:val="both"/>
        <w:rPr>
          <w:rFonts w:ascii="Arial" w:eastAsia="Times New Roman" w:hAnsi="Arial" w:cs="Arial"/>
          <w:i/>
          <w:iCs/>
          <w:noProof/>
          <w:sz w:val="20"/>
          <w:lang w:val="uk-UA" w:eastAsia="ru-RU"/>
        </w:rPr>
      </w:pPr>
      <w:r w:rsidRPr="00184349">
        <w:rPr>
          <w:rFonts w:ascii="Arial" w:eastAsia="Times New Roman" w:hAnsi="Arial" w:cs="Arial"/>
          <w:b/>
          <w:bCs/>
          <w:i/>
          <w:iCs/>
          <w:noProof/>
          <w:sz w:val="20"/>
          <w:lang w:val="uk-UA" w:eastAsia="ru-RU"/>
        </w:rPr>
        <w:t xml:space="preserve">І. М. Петренко, </w:t>
      </w:r>
      <w:r w:rsidRPr="00184349">
        <w:rPr>
          <w:rFonts w:ascii="Arial" w:eastAsia="Times New Roman" w:hAnsi="Arial" w:cs="Arial"/>
          <w:i/>
          <w:iCs/>
          <w:noProof/>
          <w:sz w:val="20"/>
          <w:lang w:val="uk-UA" w:eastAsia="ru-RU"/>
        </w:rPr>
        <w:t>д. і. н., професор – науковий керівник</w:t>
      </w:r>
    </w:p>
    <w:p w:rsidR="00EA53A1" w:rsidRPr="00B17E1B" w:rsidRDefault="00EA53A1" w:rsidP="00EA53A1">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Анотація.</w:t>
      </w:r>
      <w:r w:rsidRPr="00B17E1B">
        <w:rPr>
          <w:rFonts w:ascii="Times New Roman" w:eastAsia="Calibri" w:hAnsi="Times New Roman" w:cs="Times New Roman"/>
          <w:noProof/>
          <w:lang w:val="uk-UA" w:eastAsia="ru-RU"/>
        </w:rPr>
        <w:t xml:space="preserve"> Розглянуто сутність громадських об’єднань як способу «реалізації суверенітету громадян» (М.</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Ковалів) та їхню роль у суспільному житті сучасної України. Проаналізовано напрями діяльності громадських об’єднань та її виховний потен</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ціал, що дає змогу формувати в молоді гуманістичні переко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нання і важливі для громадянина демократичної держави компетентності. </w:t>
      </w:r>
    </w:p>
    <w:p w:rsidR="00EA53A1" w:rsidRPr="00B17E1B" w:rsidRDefault="00EA53A1" w:rsidP="00EA53A1">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Ключові слова:</w:t>
      </w:r>
      <w:r w:rsidRPr="00B17E1B">
        <w:rPr>
          <w:rFonts w:ascii="Times New Roman" w:eastAsia="Calibri" w:hAnsi="Times New Roman" w:cs="Times New Roman"/>
          <w:noProof/>
          <w:lang w:val="uk-UA" w:eastAsia="ru-RU"/>
        </w:rPr>
        <w:t xml:space="preserve"> суспільство, громада, громадське об’єд</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нання, студентська молодь, гуманізм, гуманістична позиція, демократія.</w:t>
      </w:r>
    </w:p>
    <w:p w:rsidR="00EA53A1" w:rsidRPr="00B17E1B" w:rsidRDefault="00EA53A1" w:rsidP="00EA5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Abstract.</w:t>
      </w:r>
      <w:r w:rsidRPr="00B17E1B">
        <w:rPr>
          <w:rFonts w:ascii="Times New Roman" w:eastAsia="Calibri" w:hAnsi="Times New Roman" w:cs="Times New Roman"/>
          <w:noProof/>
          <w:lang w:val="uk-UA" w:eastAsia="ru-RU"/>
        </w:rPr>
        <w:t xml:space="preserve"> The essence of public associations as a way to </w:t>
      </w:r>
      <w:r>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realize the sovereignty of citizens</w:t>
      </w:r>
      <w:r>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 (M. Kovalev) and their role in public life of modern </w:t>
      </w:r>
      <w:smartTag w:uri="urn:schemas-microsoft-com:office:smarttags" w:element="country-region">
        <w:smartTag w:uri="urn:schemas-microsoft-com:office:smarttags" w:element="place">
          <w:r w:rsidRPr="00B17E1B">
            <w:rPr>
              <w:rFonts w:ascii="Times New Roman" w:eastAsia="Calibri" w:hAnsi="Times New Roman" w:cs="Times New Roman"/>
              <w:noProof/>
              <w:lang w:val="uk-UA" w:eastAsia="ru-RU"/>
            </w:rPr>
            <w:t>Ukraine</w:t>
          </w:r>
        </w:smartTag>
      </w:smartTag>
      <w:r w:rsidRPr="00B17E1B">
        <w:rPr>
          <w:rFonts w:ascii="Times New Roman" w:eastAsia="Calibri" w:hAnsi="Times New Roman" w:cs="Times New Roman"/>
          <w:noProof/>
          <w:lang w:val="uk-UA" w:eastAsia="ru-RU"/>
        </w:rPr>
        <w:t>. The directions of activity of public associations and its educational potential are analyzed, which allows to form humanistic beliefs and competencies important for a citizen of a democratic state in young people.</w:t>
      </w:r>
    </w:p>
    <w:p w:rsidR="00EA53A1" w:rsidRPr="00B17E1B" w:rsidRDefault="00EA53A1" w:rsidP="00EA5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284"/>
        <w:jc w:val="both"/>
        <w:rPr>
          <w:rFonts w:ascii="Times New Roman" w:eastAsia="Calibri" w:hAnsi="Times New Roman" w:cs="Times New Roman"/>
          <w:noProof/>
          <w:lang w:val="uk-UA" w:eastAsia="ru-RU"/>
        </w:rPr>
      </w:pPr>
      <w:r w:rsidRPr="00184349">
        <w:rPr>
          <w:rFonts w:ascii="Times New Roman" w:eastAsia="Calibri" w:hAnsi="Times New Roman" w:cs="Times New Roman"/>
          <w:b/>
          <w:noProof/>
          <w:lang w:val="uk-UA" w:eastAsia="ru-RU"/>
        </w:rPr>
        <w:t xml:space="preserve">Keywords: </w:t>
      </w:r>
      <w:r w:rsidRPr="00B17E1B">
        <w:rPr>
          <w:rFonts w:ascii="Times New Roman" w:eastAsia="Calibri" w:hAnsi="Times New Roman" w:cs="Times New Roman"/>
          <w:noProof/>
          <w:lang w:val="uk-UA" w:eastAsia="ru-RU"/>
        </w:rPr>
        <w:t>society, community, public association, student youth, humanism, humanistic position, democracy.</w:t>
      </w:r>
    </w:p>
    <w:p w:rsidR="00EA53A1" w:rsidRPr="00B17E1B" w:rsidRDefault="00EA53A1" w:rsidP="00EA53A1">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Постановка</w:t>
      </w:r>
      <w:r w:rsidRPr="00B17E1B">
        <w:rPr>
          <w:rFonts w:ascii="Times New Roman" w:eastAsia="Calibri" w:hAnsi="Times New Roman" w:cs="Times New Roman"/>
          <w:noProof/>
          <w:lang w:val="uk-UA" w:eastAsia="ru-RU"/>
        </w:rPr>
        <w:t xml:space="preserve"> </w:t>
      </w:r>
      <w:r w:rsidRPr="00B17E1B">
        <w:rPr>
          <w:rFonts w:ascii="Times New Roman" w:eastAsia="Calibri" w:hAnsi="Times New Roman" w:cs="Times New Roman"/>
          <w:b/>
          <w:noProof/>
          <w:lang w:val="uk-UA" w:eastAsia="ru-RU"/>
        </w:rPr>
        <w:t>проблеми.</w:t>
      </w:r>
      <w:r w:rsidRPr="00B17E1B">
        <w:rPr>
          <w:rFonts w:ascii="Times New Roman" w:eastAsia="Calibri" w:hAnsi="Times New Roman" w:cs="Times New Roman"/>
          <w:noProof/>
          <w:lang w:val="uk-UA" w:eastAsia="ru-RU"/>
        </w:rPr>
        <w:t xml:space="preserve"> Громадські об’єднання – відносно нові в Україні утворення, характерні для демократичного сус</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пільства. Виконуючи вагому соціальну місію, громадські об’єд</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нання водночас мають значний виховний потенціал, який реалі</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зується ними по відношенню до шкільної та студентської молоді, що бере добровільну участь у їхній діяльності.</w:t>
      </w:r>
    </w:p>
    <w:p w:rsidR="00EA53A1" w:rsidRPr="00B17E1B" w:rsidRDefault="00EA53A1" w:rsidP="00EA53A1">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B17E1B">
        <w:rPr>
          <w:rFonts w:ascii="Times New Roman" w:eastAsia="Calibri" w:hAnsi="Times New Roman" w:cs="Times New Roman"/>
          <w:noProof/>
          <w:lang w:val="uk-UA" w:eastAsia="ru-RU"/>
        </w:rPr>
        <w:t xml:space="preserve"> Закон України «Про громадські об’єднання», прийнятий Верховною Радою 22</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березня 2012</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року, характеризує ГО як «добровільне об</w:t>
      </w:r>
      <w:r>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єд</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нання фізичних осіб та/або юридичних осіб приватного права для здійснення та захисту прав і свобод, задоволення суспіль</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них, зокрема економічних, соціальних, культурних, екологічних, та інших інтересів» </w:t>
      </w:r>
      <w:r>
        <w:rPr>
          <w:rFonts w:ascii="Times New Roman" w:eastAsia="Calibri" w:hAnsi="Times New Roman" w:cs="Times New Roman"/>
          <w:noProof/>
          <w:lang w:val="uk-UA" w:eastAsia="ru-RU"/>
        </w:rPr>
        <w:t>у</w:t>
      </w:r>
      <w:r w:rsidRPr="00B17E1B">
        <w:rPr>
          <w:rFonts w:ascii="Times New Roman" w:eastAsia="Calibri" w:hAnsi="Times New Roman" w:cs="Times New Roman"/>
          <w:noProof/>
          <w:lang w:val="uk-UA" w:eastAsia="ru-RU"/>
        </w:rPr>
        <w:t>казує на дві основні форми їхнього функ</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ціонування: громадську організацію (це громадське об</w:t>
      </w:r>
      <w:r>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єднання, засновниками та членами (учасниками) якого є фізичні особи.) </w:t>
      </w:r>
      <w:r w:rsidRPr="00B17E1B">
        <w:rPr>
          <w:rFonts w:ascii="Times New Roman" w:eastAsia="Calibri" w:hAnsi="Times New Roman" w:cs="Times New Roman"/>
          <w:noProof/>
          <w:lang w:val="uk-UA" w:eastAsia="ru-RU"/>
        </w:rPr>
        <w:lastRenderedPageBreak/>
        <w:t>та громадську спілку (її засновниками є юридичні особи при</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ватного права, а членами (учасниками) можуть бути юридичні особи приватного права та фізичні особи) [6].</w:t>
      </w:r>
    </w:p>
    <w:p w:rsidR="00EA53A1" w:rsidRPr="00B17E1B" w:rsidRDefault="00EA53A1" w:rsidP="00EA53A1">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Суспільну роль громадських об’єднань, їхню структуру, спе</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цифіку діяльності, типові для певних видів організацій пробле</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ми, юридичні засади функціонування, фінансове забезпечення здійснюваних ними про</w:t>
      </w:r>
      <w:r>
        <w:rPr>
          <w:rFonts w:ascii="Times New Roman" w:eastAsia="Calibri" w:hAnsi="Times New Roman" w:cs="Times New Roman"/>
          <w:noProof/>
          <w:lang w:val="uk-UA" w:eastAsia="ru-RU"/>
        </w:rPr>
        <w:t>є</w:t>
      </w:r>
      <w:r w:rsidRPr="00B17E1B">
        <w:rPr>
          <w:rFonts w:ascii="Times New Roman" w:eastAsia="Calibri" w:hAnsi="Times New Roman" w:cs="Times New Roman"/>
          <w:noProof/>
          <w:lang w:val="uk-UA" w:eastAsia="ru-RU"/>
        </w:rPr>
        <w:t>ктів висвітлюють в своїх роботах О. Білик, Ю. Битяк, Г. Калінічева, М. Ковалів, К. Коваль та ін. Проте соціально-педагогічні аспекти діяльності громадського об’єднання як середовища, де його члени (і зокрема, студент</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ська молодь) отримують уроки демократії, гуманістично зорієн</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тованої соціальної взаємодії, є не досить дослідженими.</w:t>
      </w:r>
    </w:p>
    <w:p w:rsidR="00EA53A1" w:rsidRPr="00B17E1B" w:rsidRDefault="00EA53A1" w:rsidP="00EA53A1">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Формулювання мети.</w:t>
      </w:r>
      <w:r w:rsidRPr="00B17E1B">
        <w:rPr>
          <w:rFonts w:ascii="Times New Roman" w:eastAsia="Calibri" w:hAnsi="Times New Roman" w:cs="Times New Roman"/>
          <w:noProof/>
          <w:lang w:val="uk-UA" w:eastAsia="ru-RU"/>
        </w:rPr>
        <w:t xml:space="preserve"> Метою статті є висвітлення потен</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ціалу громадських об’єднань як суб’єктів виховного впливу на студентську молодь.</w:t>
      </w:r>
    </w:p>
    <w:p w:rsidR="00EA53A1" w:rsidRPr="00B17E1B" w:rsidRDefault="00EA53A1" w:rsidP="00EA53A1">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Виклад основного матеріалу дослідження</w:t>
      </w:r>
      <w:r w:rsidRPr="00184349">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У сучасній Україні громадські об’єднання стають дедалі більш звичною реалією, зростання їхньої кількості відбувається постійно. Так, у оприлюднених звітах [2] (на жаль, за останні 4 роки на загаль</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нодоступних ресурсах таких знайти не вдалося) знаходимо наступні дані: «Про результати своєї діяльності за 2016</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р. орга</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нам державної статистики прозвітувало 23237 керівних органів громадських організацій (у 2015 р. – 22185). Загальна кількість членів на обліку цих керівних органів громадських організацій, а також їх відокремлених</w:t>
      </w:r>
      <w:r>
        <w:rPr>
          <w:rFonts w:ascii="Times New Roman" w:eastAsia="Calibri" w:hAnsi="Times New Roman" w:cs="Times New Roman"/>
          <w:noProof/>
          <w:lang w:val="uk-UA" w:eastAsia="ru-RU"/>
        </w:rPr>
        <w:t xml:space="preserve"> підрозділів нараховує 24,4 млн</w:t>
      </w:r>
      <w:r w:rsidRPr="00B17E1B">
        <w:rPr>
          <w:rFonts w:ascii="Times New Roman" w:eastAsia="Calibri" w:hAnsi="Times New Roman" w:cs="Times New Roman"/>
          <w:noProof/>
          <w:lang w:val="uk-UA" w:eastAsia="ru-RU"/>
        </w:rPr>
        <w:t xml:space="preserve"> осіб», що становить істотний відсоток населення нашої країни.</w:t>
      </w:r>
    </w:p>
    <w:p w:rsidR="00EA53A1" w:rsidRPr="00B17E1B" w:rsidRDefault="00EA53A1" w:rsidP="00EA53A1">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Учені відзначають, що наявність громадських об’єднань є своєрідним індикатором демократичних процесів у державі, які без громадянської ініціативи в своєму повноцінному вигляді існувати не можуть.</w:t>
      </w:r>
    </w:p>
    <w:p w:rsidR="00EA53A1" w:rsidRPr="00B17E1B" w:rsidRDefault="00EA53A1" w:rsidP="00EA53A1">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«У демократичних країнах громадянське суспільство висту</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пає в ролі партнера держави у вирішенні соціальних і суспіль</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них проблем, – зазначає О.</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Білик. – Організації громадянського суспільства готові брати на себе виконання тієї соціальної роботи, за яку не береться бізнес через низьку прибутковість соціальних послуг. Державні установи часто неспроможні швидко налагодити надання нових соціальних послуг з причини довгих бюрократичних процедур, а організації громадянського суспільства виявляють високий ступінь мобільності та інно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ваційності» [1, с. 149</w:t>
      </w:r>
      <w:r>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150].</w:t>
      </w:r>
    </w:p>
    <w:p w:rsidR="00EA53A1" w:rsidRPr="00B17E1B" w:rsidRDefault="00EA53A1" w:rsidP="00EA53A1">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lastRenderedPageBreak/>
        <w:t>Суспільне значення громадських об’єднань полягає в тому, що їхня діяльність виступає «акумулятором публічно значущих ідей, які формуються в ході перманентного суспільного розвит</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ку з метою їх подальшої ретрансляції на владні державні інсти</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тути. Тому форми діяльності громадських організацій безпо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середньо зумовлені структурно-часовими обставинами політич</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ної та правової системи держави, які варто розглядати як спосіб реалізації суверенітету громадян задля колективного впливу на інститути державної влади для просування ідей і поглядів, що виникають, а також тих, що набули форми сформованих стійких суспільних відносин» [4, с. 92].</w:t>
      </w:r>
    </w:p>
    <w:p w:rsidR="00EA53A1" w:rsidRPr="00B17E1B" w:rsidRDefault="00EA53A1" w:rsidP="00EA53A1">
      <w:pPr>
        <w:spacing w:after="0" w:line="216" w:lineRule="auto"/>
        <w:ind w:firstLine="284"/>
        <w:jc w:val="both"/>
        <w:rPr>
          <w:rFonts w:ascii="Times New Roman" w:eastAsia="Calibri" w:hAnsi="Times New Roman" w:cs="Times New Roman"/>
          <w:noProof/>
          <w:lang w:val="uk-UA" w:eastAsia="ru-RU"/>
        </w:rPr>
      </w:pPr>
      <w:r>
        <w:rPr>
          <w:rFonts w:ascii="Times New Roman" w:eastAsia="Times New Roman" w:hAnsi="Times New Roman" w:cs="Times New Roman"/>
          <w:noProof/>
          <w:lang w:val="uk-UA"/>
        </w:rPr>
        <w:t>У</w:t>
      </w:r>
      <w:r w:rsidRPr="00B17E1B">
        <w:rPr>
          <w:rFonts w:ascii="Times New Roman" w:eastAsia="Times New Roman" w:hAnsi="Times New Roman" w:cs="Times New Roman"/>
          <w:noProof/>
          <w:lang w:val="uk-UA"/>
        </w:rPr>
        <w:t xml:space="preserve"> контексті нашого дослідження громадські об’єднання ста</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новлять інтерес як середовище здобуття молоддю досвіду гро</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мадської діяльності, формування її громадянських компетент</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ностей, що підтверджено в тому числі й багатьма науковими працями та власними спостереженнями. Дослідники відзна</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 xml:space="preserve">чають, що участь студентів у громадських об’єднаннях має значний вплив як чинник громадянського виховання, розвитку громадянської компетентності, суспільної активності тощо. </w:t>
      </w:r>
      <w:r w:rsidRPr="00B17E1B">
        <w:rPr>
          <w:rFonts w:ascii="Times New Roman" w:eastAsia="Calibri" w:hAnsi="Times New Roman" w:cs="Times New Roman"/>
          <w:noProof/>
          <w:lang w:val="uk-UA" w:eastAsia="ru-RU"/>
        </w:rPr>
        <w:t>Проаналізувавши діяльність молодіжних громадських організа</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цій студентів, Ю. Ївженко відзначає також, що їхня діяльність «здійснюється за різними напрямами, а саме: виховання патріо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тизму, розвитку творчої особистості, формування здорового способу життя, розвитку підприємницької діяльності, євро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інтеграція. Широке використання про</w:t>
      </w:r>
      <w:r>
        <w:rPr>
          <w:rFonts w:ascii="Times New Roman" w:eastAsia="Calibri" w:hAnsi="Times New Roman" w:cs="Times New Roman"/>
          <w:noProof/>
          <w:lang w:val="uk-UA" w:eastAsia="ru-RU"/>
        </w:rPr>
        <w:t>є</w:t>
      </w:r>
      <w:r w:rsidRPr="00B17E1B">
        <w:rPr>
          <w:rFonts w:ascii="Times New Roman" w:eastAsia="Calibri" w:hAnsi="Times New Roman" w:cs="Times New Roman"/>
          <w:noProof/>
          <w:lang w:val="uk-UA" w:eastAsia="ru-RU"/>
        </w:rPr>
        <w:t>ктних технологій забезпе</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чують розширення інформаційної обізнаності студентської молоді з питань моральних, соціокультурних цінностей і норм поведінки як основи формування громадянських почуттів» [3,</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73].</w:t>
      </w:r>
    </w:p>
    <w:p w:rsidR="00EA53A1" w:rsidRPr="00B17E1B" w:rsidRDefault="00EA53A1" w:rsidP="00EA53A1">
      <w:pPr>
        <w:tabs>
          <w:tab w:val="left" w:pos="360"/>
        </w:tabs>
        <w:spacing w:after="0" w:line="216"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noProof/>
          <w:lang w:val="uk-UA"/>
        </w:rPr>
        <w:t>Студентська молодь, зазвичай, може долучатися до діяль</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ності громадських об’єднань двох типів: молодіжних, що мо</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жуть утворюватися в самому закладі освіти чи кількох одночас</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но, або ж поєднувати молодь з різним соціальним статусом (ска</w:t>
      </w:r>
      <w:r>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 xml:space="preserve">жімо, за територіальним принципом, за спільними захопленнями тощо); змішаного типу, коли в основу організації ні віковий, ні статусний принцип не покладений. </w:t>
      </w:r>
    </w:p>
    <w:p w:rsidR="00EA53A1" w:rsidRPr="00B17E1B" w:rsidRDefault="00EA53A1" w:rsidP="00EA53A1">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Times New Roman" w:hAnsi="Times New Roman" w:cs="Times New Roman"/>
          <w:noProof/>
          <w:lang w:val="uk-UA"/>
        </w:rPr>
        <w:t>Загалом же класифікаційних спроб щодо молодіжних ГО, що враховують різні аспекти їхньої діяльності, існує досить багато. Деякі з них наводить А. Половинець, вказуючи, що більшість дослідників вважають</w:t>
      </w:r>
      <w:r w:rsidRPr="00B17E1B">
        <w:rPr>
          <w:rFonts w:ascii="Times New Roman" w:eastAsia="Calibri" w:hAnsi="Times New Roman" w:cs="Times New Roman"/>
          <w:noProof/>
          <w:lang w:val="uk-UA" w:eastAsia="ru-RU"/>
        </w:rPr>
        <w:t xml:space="preserve"> головним джерелом утворення молодіж</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lastRenderedPageBreak/>
        <w:t>них об’єднань як організованої частини загального молодіжного руху є спільність інтересів та мети, досягнення яких можливе лише в умовах цієї організації. Згідно з цілями, що ставлять перед собою МГО, їх можна поділити на дві великі групи: 1.</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Організації взаємної вигоди чи об’єднання за інтересами (за американською класифікацією issue-oriented). Автор коментує, що «кожна з таких організацій має об’єднуюче начало і корпо</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ративні інтереси. Її діяльність орієнтована на саму себе, тобто на власних членів. 2.</w:t>
      </w:r>
      <w:r>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Організації суспільної користі (policy-oriented). Вони слугують громадським інтересам у широкому сенсі. Їх діяльність спрямована «зовні», тобто на інших» [5]. </w:t>
      </w:r>
    </w:p>
    <w:p w:rsidR="00EA53A1" w:rsidRPr="00B17E1B" w:rsidRDefault="00EA53A1" w:rsidP="00EA53A1">
      <w:pPr>
        <w:spacing w:after="0" w:line="216" w:lineRule="auto"/>
        <w:ind w:firstLine="284"/>
        <w:jc w:val="both"/>
        <w:rPr>
          <w:rFonts w:ascii="Times New Roman" w:eastAsia="Times New Roman" w:hAnsi="Times New Roman" w:cs="Times New Roman"/>
          <w:noProof/>
          <w:lang w:val="uk-UA"/>
        </w:rPr>
      </w:pPr>
      <w:r w:rsidRPr="00B17E1B">
        <w:rPr>
          <w:rFonts w:ascii="Times New Roman" w:eastAsia="Calibri" w:hAnsi="Times New Roman" w:cs="Times New Roman"/>
          <w:noProof/>
          <w:lang w:val="uk-UA" w:eastAsia="ru-RU"/>
        </w:rPr>
        <w:t>Саме друга з названих груп у її соціально-позитивному пред</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ставленні бачиться важливим ресурсом гуманізації суспільства, привнесення в практику його функціонування ідей суспільної самовіддачі, небайдужості до проблем інших людей і суспіль</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ства в цілому. В цьому розумінні організації суспільної користі виступають міні-моделлю суспільства, заснованою на конструк</w:t>
      </w:r>
      <w:r>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тивних соціальних ідеях і зорієнтованою на формування у молоді дієвої гуманістичної позиції. </w:t>
      </w:r>
    </w:p>
    <w:p w:rsidR="00EA53A1" w:rsidRPr="00184349" w:rsidRDefault="00EA53A1" w:rsidP="00EA53A1">
      <w:pPr>
        <w:shd w:val="clear" w:color="auto" w:fill="FFFFFF"/>
        <w:spacing w:after="0" w:line="216" w:lineRule="auto"/>
        <w:ind w:firstLine="284"/>
        <w:jc w:val="both"/>
        <w:textAlignment w:val="baseline"/>
        <w:rPr>
          <w:rFonts w:ascii="Times New Roman" w:eastAsia="Times New Roman" w:hAnsi="Times New Roman" w:cs="Times New Roman"/>
          <w:noProof/>
          <w:lang w:val="uk-UA"/>
        </w:rPr>
      </w:pPr>
      <w:r w:rsidRPr="00184349">
        <w:rPr>
          <w:rFonts w:ascii="Times New Roman" w:eastAsia="Calibri" w:hAnsi="Times New Roman" w:cs="Times New Roman"/>
          <w:b/>
          <w:noProof/>
          <w:lang w:val="uk-UA" w:eastAsia="ru-RU"/>
        </w:rPr>
        <w:t>Висновки.</w:t>
      </w:r>
      <w:r w:rsidRPr="00184349">
        <w:rPr>
          <w:rFonts w:ascii="Times New Roman" w:eastAsia="Calibri" w:hAnsi="Times New Roman" w:cs="Times New Roman"/>
          <w:noProof/>
          <w:color w:val="000000"/>
          <w:lang w:val="uk-UA"/>
        </w:rPr>
        <w:t xml:space="preserve"> </w:t>
      </w:r>
      <w:r w:rsidRPr="00184349">
        <w:rPr>
          <w:rFonts w:ascii="Times New Roman" w:eastAsia="Calibri" w:hAnsi="Times New Roman" w:cs="Times New Roman"/>
          <w:noProof/>
          <w:lang w:val="uk-UA" w:eastAsia="ru-RU"/>
        </w:rPr>
        <w:t>Громадські об’єднання в Україні – це важлива форма здійснення причетності до суспільного життя. На наш погляд, на часі нині – підготовка фахових консультантів у цари</w:t>
      </w:r>
      <w:r>
        <w:rPr>
          <w:rFonts w:ascii="Times New Roman" w:eastAsia="Calibri" w:hAnsi="Times New Roman" w:cs="Times New Roman"/>
          <w:noProof/>
          <w:lang w:val="uk-UA" w:eastAsia="ru-RU"/>
        </w:rPr>
        <w:softHyphen/>
      </w:r>
      <w:r w:rsidRPr="00184349">
        <w:rPr>
          <w:rFonts w:ascii="Times New Roman" w:eastAsia="Calibri" w:hAnsi="Times New Roman" w:cs="Times New Roman"/>
          <w:noProof/>
          <w:lang w:val="uk-UA" w:eastAsia="ru-RU"/>
        </w:rPr>
        <w:t>ні громадської діяльності, експертів, коучів, інших фахівців,</w:t>
      </w:r>
      <w:r>
        <w:rPr>
          <w:rFonts w:ascii="Times New Roman" w:eastAsia="Calibri" w:hAnsi="Times New Roman" w:cs="Times New Roman"/>
          <w:noProof/>
          <w:lang w:val="uk-UA" w:eastAsia="ru-RU"/>
        </w:rPr>
        <w:t xml:space="preserve"> </w:t>
      </w:r>
      <w:r w:rsidRPr="00184349">
        <w:rPr>
          <w:rFonts w:ascii="Times New Roman" w:eastAsia="Calibri" w:hAnsi="Times New Roman" w:cs="Times New Roman"/>
          <w:noProof/>
          <w:lang w:val="uk-UA" w:eastAsia="ru-RU"/>
        </w:rPr>
        <w:t>спроможних надати послуги таким утворенням задля підви</w:t>
      </w:r>
      <w:r>
        <w:rPr>
          <w:rFonts w:ascii="Times New Roman" w:eastAsia="Calibri" w:hAnsi="Times New Roman" w:cs="Times New Roman"/>
          <w:noProof/>
          <w:lang w:val="uk-UA" w:eastAsia="ru-RU"/>
        </w:rPr>
        <w:softHyphen/>
      </w:r>
      <w:r w:rsidRPr="00184349">
        <w:rPr>
          <w:rFonts w:ascii="Times New Roman" w:eastAsia="Calibri" w:hAnsi="Times New Roman" w:cs="Times New Roman"/>
          <w:noProof/>
          <w:lang w:val="uk-UA" w:eastAsia="ru-RU"/>
        </w:rPr>
        <w:t xml:space="preserve">щення ефективності їхньої діяльності. </w:t>
      </w:r>
    </w:p>
    <w:p w:rsidR="00EA53A1" w:rsidRPr="00B17E1B" w:rsidRDefault="00EA53A1" w:rsidP="00EA53A1">
      <w:pPr>
        <w:spacing w:before="120" w:after="120" w:line="216" w:lineRule="auto"/>
        <w:jc w:val="center"/>
        <w:rPr>
          <w:rFonts w:ascii="Times New Roman" w:eastAsia="Times New Roman" w:hAnsi="Times New Roman" w:cs="Times New Roman"/>
          <w:b/>
          <w:noProof/>
          <w:lang w:val="uk-UA"/>
        </w:rPr>
      </w:pPr>
      <w:r w:rsidRPr="00B17E1B">
        <w:rPr>
          <w:rFonts w:ascii="Times New Roman" w:eastAsia="Times New Roman" w:hAnsi="Times New Roman" w:cs="Times New Roman"/>
          <w:b/>
          <w:noProof/>
          <w:lang w:val="uk-UA"/>
        </w:rPr>
        <w:t>Список використаних джерел</w:t>
      </w:r>
    </w:p>
    <w:p w:rsidR="00EA53A1" w:rsidRPr="00184349" w:rsidRDefault="00EA53A1" w:rsidP="00EA53A1">
      <w:pPr>
        <w:numPr>
          <w:ilvl w:val="0"/>
          <w:numId w:val="27"/>
        </w:numPr>
        <w:tabs>
          <w:tab w:val="clear" w:pos="1004"/>
          <w:tab w:val="num" w:pos="284"/>
        </w:tabs>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184349">
        <w:rPr>
          <w:rFonts w:ascii="Times New Roman" w:eastAsia="Times New Roman" w:hAnsi="Times New Roman" w:cs="Times New Roman"/>
          <w:noProof/>
          <w:sz w:val="20"/>
          <w:lang w:val="uk-UA" w:eastAsia="ru-RU"/>
        </w:rPr>
        <w:t>Білик</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 xml:space="preserve">О. </w:t>
      </w:r>
      <w:r w:rsidRPr="00184349">
        <w:rPr>
          <w:rFonts w:ascii="Times New Roman" w:eastAsia="Calibri" w:hAnsi="Times New Roman" w:cs="Times New Roman"/>
          <w:noProof/>
          <w:sz w:val="20"/>
          <w:lang w:val="uk-UA" w:eastAsia="ru-RU"/>
        </w:rPr>
        <w:t>Громадські об’єднання: законодавче регулювання, нові права і можливості</w:t>
      </w:r>
      <w:r>
        <w:rPr>
          <w:rFonts w:ascii="Times New Roman" w:eastAsia="Calibri" w:hAnsi="Times New Roman" w:cs="Times New Roman"/>
          <w:noProof/>
          <w:sz w:val="20"/>
          <w:lang w:val="uk-UA" w:eastAsia="ru-RU"/>
        </w:rPr>
        <w:t xml:space="preserve"> [Електронний ресурс]</w:t>
      </w:r>
      <w:r w:rsidRPr="00184349">
        <w:rPr>
          <w:rFonts w:ascii="Times New Roman" w:eastAsia="Calibri" w:hAnsi="Times New Roman" w:cs="Times New Roman"/>
          <w:noProof/>
          <w:sz w:val="20"/>
          <w:lang w:val="uk-UA" w:eastAsia="ru-RU"/>
        </w:rPr>
        <w:t>. С.</w:t>
      </w:r>
      <w:r>
        <w:rPr>
          <w:rFonts w:ascii="Times New Roman" w:eastAsia="Calibri" w:hAnsi="Times New Roman" w:cs="Times New Roman"/>
          <w:noProof/>
          <w:sz w:val="20"/>
          <w:lang w:val="uk-UA" w:eastAsia="ru-RU"/>
        </w:rPr>
        <w:t> </w:t>
      </w:r>
      <w:r w:rsidRPr="00184349">
        <w:rPr>
          <w:rFonts w:ascii="Times New Roman" w:eastAsia="Calibri" w:hAnsi="Times New Roman" w:cs="Times New Roman"/>
          <w:noProof/>
          <w:sz w:val="20"/>
          <w:lang w:val="uk-UA" w:eastAsia="ru-RU"/>
        </w:rPr>
        <w:t>149</w:t>
      </w:r>
      <w:r>
        <w:rPr>
          <w:rFonts w:ascii="Times New Roman" w:eastAsia="Calibri" w:hAnsi="Times New Roman" w:cs="Times New Roman"/>
          <w:noProof/>
          <w:sz w:val="20"/>
          <w:lang w:val="uk-UA" w:eastAsia="ru-RU"/>
        </w:rPr>
        <w:t>–</w:t>
      </w:r>
      <w:r w:rsidRPr="00184349">
        <w:rPr>
          <w:rFonts w:ascii="Times New Roman" w:eastAsia="Calibri" w:hAnsi="Times New Roman" w:cs="Times New Roman"/>
          <w:noProof/>
          <w:sz w:val="20"/>
          <w:lang w:val="uk-UA" w:eastAsia="ru-RU"/>
        </w:rPr>
        <w:t>155</w:t>
      </w:r>
      <w:r>
        <w:rPr>
          <w:rFonts w:ascii="Times New Roman" w:eastAsia="Calibri" w:hAnsi="Times New Roman" w:cs="Times New Roman"/>
          <w:noProof/>
          <w:sz w:val="20"/>
          <w:lang w:val="uk-UA" w:eastAsia="ru-RU"/>
        </w:rPr>
        <w:t xml:space="preserve">. </w:t>
      </w:r>
      <w:r w:rsidRPr="00184349">
        <w:rPr>
          <w:rFonts w:ascii="Times New Roman" w:eastAsia="Calibri" w:hAnsi="Times New Roman" w:cs="Times New Roman"/>
          <w:noProof/>
          <w:sz w:val="20"/>
          <w:lang w:val="uk-UA" w:eastAsia="ru-RU"/>
        </w:rPr>
        <w:t>URL:</w:t>
      </w:r>
      <w:r w:rsidRPr="00184349">
        <w:rPr>
          <w:rFonts w:ascii="Times New Roman" w:eastAsia="Times New Roman" w:hAnsi="Times New Roman" w:cs="Times New Roman"/>
          <w:noProof/>
          <w:sz w:val="20"/>
          <w:lang w:val="uk-UA" w:eastAsia="ru-RU"/>
        </w:rPr>
        <w:t xml:space="preserve"> </w:t>
      </w:r>
      <w:r w:rsidRPr="00184349">
        <w:rPr>
          <w:rFonts w:ascii="Times New Roman" w:eastAsia="Calibri" w:hAnsi="Times New Roman" w:cs="Times New Roman"/>
          <w:noProof/>
          <w:sz w:val="20"/>
          <w:lang w:val="uk-UA" w:eastAsia="ru-RU"/>
        </w:rPr>
        <w:t>https://core.ac.uk/ download/</w:t>
      </w:r>
      <w:r>
        <w:rPr>
          <w:rFonts w:ascii="Times New Roman" w:eastAsia="Calibri" w:hAnsi="Times New Roman" w:cs="Times New Roman"/>
          <w:noProof/>
          <w:sz w:val="20"/>
          <w:lang w:val="uk-UA" w:eastAsia="ru-RU"/>
        </w:rPr>
        <w:t>pdf/197228726.pdf</w:t>
      </w:r>
      <w:r w:rsidRPr="00184349">
        <w:rPr>
          <w:rFonts w:ascii="Times New Roman" w:eastAsia="Calibri" w:hAnsi="Times New Roman" w:cs="Times New Roman"/>
          <w:noProof/>
          <w:sz w:val="20"/>
          <w:lang w:val="uk-UA" w:eastAsia="ru-RU"/>
        </w:rPr>
        <w:t xml:space="preserve"> (дата</w:t>
      </w:r>
      <w:r w:rsidRPr="00184349">
        <w:rPr>
          <w:rFonts w:ascii="Times New Roman" w:eastAsia="Times New Roman" w:hAnsi="Times New Roman" w:cs="Times New Roman"/>
          <w:noProof/>
          <w:sz w:val="20"/>
          <w:lang w:val="uk-UA" w:eastAsia="ru-RU"/>
        </w:rPr>
        <w:t xml:space="preserve"> звернення: 17.09.2020).</w:t>
      </w:r>
    </w:p>
    <w:p w:rsidR="00EA53A1" w:rsidRPr="00184349" w:rsidRDefault="00EA53A1" w:rsidP="00EA53A1">
      <w:pPr>
        <w:numPr>
          <w:ilvl w:val="0"/>
          <w:numId w:val="27"/>
        </w:numPr>
        <w:tabs>
          <w:tab w:val="clear" w:pos="1004"/>
          <w:tab w:val="num" w:pos="284"/>
        </w:tabs>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184349">
        <w:rPr>
          <w:rFonts w:ascii="Times New Roman" w:eastAsia="Times New Roman" w:hAnsi="Times New Roman" w:cs="Times New Roman"/>
          <w:noProof/>
          <w:sz w:val="20"/>
          <w:lang w:val="uk-UA" w:eastAsia="ru-RU"/>
        </w:rPr>
        <w:t>Діяльність громадських об’єднань в Україні. Статистичний бюлетень</w:t>
      </w:r>
      <w:r>
        <w:rPr>
          <w:rFonts w:ascii="Times New Roman" w:eastAsia="Times New Roman" w:hAnsi="Times New Roman" w:cs="Times New Roman"/>
          <w:noProof/>
          <w:sz w:val="20"/>
          <w:lang w:val="uk-UA" w:eastAsia="ru-RU"/>
        </w:rPr>
        <w:t xml:space="preserve"> </w:t>
      </w:r>
      <w:r>
        <w:rPr>
          <w:rFonts w:ascii="Times New Roman" w:eastAsia="Calibri" w:hAnsi="Times New Roman" w:cs="Times New Roman"/>
          <w:noProof/>
          <w:sz w:val="20"/>
          <w:lang w:val="uk-UA" w:eastAsia="ru-RU"/>
        </w:rPr>
        <w:t>[Електронний ресурс].</w:t>
      </w:r>
      <w:r w:rsidRPr="00184349">
        <w:rPr>
          <w:rFonts w:ascii="Times New Roman" w:eastAsia="Times New Roman" w:hAnsi="Times New Roman" w:cs="Times New Roman"/>
          <w:noProof/>
          <w:sz w:val="20"/>
          <w:lang w:val="uk-UA" w:eastAsia="ru-RU"/>
        </w:rPr>
        <w:t xml:space="preserve"> </w:t>
      </w:r>
      <w:r w:rsidRPr="00184349">
        <w:rPr>
          <w:rFonts w:ascii="Times New Roman" w:eastAsia="Times New Roman" w:hAnsi="Times New Roman" w:cs="Times New Roman"/>
          <w:noProof/>
          <w:sz w:val="20"/>
          <w:lang w:val="en-US" w:eastAsia="ru-RU"/>
        </w:rPr>
        <w:t>URL</w:t>
      </w:r>
      <w:r w:rsidRPr="00184349">
        <w:rPr>
          <w:rFonts w:ascii="Times New Roman" w:eastAsia="Times New Roman" w:hAnsi="Times New Roman" w:cs="Times New Roman"/>
          <w:noProof/>
          <w:sz w:val="20"/>
          <w:lang w:val="uk-UA" w:eastAsia="ru-RU"/>
        </w:rPr>
        <w:t>: https://ukrstat.org/uk/druk/</w:t>
      </w:r>
      <w:r>
        <w:rPr>
          <w:rFonts w:ascii="Times New Roman" w:eastAsia="Times New Roman" w:hAnsi="Times New Roman" w:cs="Times New Roman"/>
          <w:noProof/>
          <w:sz w:val="20"/>
          <w:lang w:val="uk-UA" w:eastAsia="ru-RU"/>
        </w:rPr>
        <w:t xml:space="preserve"> </w:t>
      </w:r>
      <w:r w:rsidRPr="00184349">
        <w:rPr>
          <w:rFonts w:ascii="Times New Roman" w:eastAsia="Times New Roman" w:hAnsi="Times New Roman" w:cs="Times New Roman"/>
          <w:noProof/>
          <w:sz w:val="20"/>
          <w:lang w:val="uk-UA" w:eastAsia="ru-RU"/>
        </w:rPr>
        <w:t>publicat/Arhiv_u/15/Arch_go_bl.htm (дата звернення: 16.09.2020).</w:t>
      </w:r>
    </w:p>
    <w:p w:rsidR="00EA53A1" w:rsidRPr="00184349" w:rsidRDefault="00EA53A1" w:rsidP="00EA53A1">
      <w:pPr>
        <w:numPr>
          <w:ilvl w:val="0"/>
          <w:numId w:val="27"/>
        </w:numPr>
        <w:tabs>
          <w:tab w:val="clear" w:pos="1004"/>
          <w:tab w:val="num" w:pos="284"/>
        </w:tabs>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184349">
        <w:rPr>
          <w:rFonts w:ascii="Times New Roman" w:eastAsia="Times New Roman" w:hAnsi="Times New Roman" w:cs="Times New Roman"/>
          <w:noProof/>
          <w:sz w:val="20"/>
          <w:lang w:val="uk-UA" w:eastAsia="ru-RU"/>
        </w:rPr>
        <w:t>Ївженко</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Ю.</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 xml:space="preserve">В. Педагогічні умови </w:t>
      </w:r>
      <w:r w:rsidRPr="00184349">
        <w:rPr>
          <w:rFonts w:ascii="Times New Roman" w:eastAsia="Calibri" w:hAnsi="Times New Roman" w:cs="Times New Roman"/>
          <w:noProof/>
          <w:sz w:val="20"/>
          <w:lang w:val="uk-UA" w:eastAsia="ru-RU"/>
        </w:rPr>
        <w:t>формування почуття громадян</w:t>
      </w:r>
      <w:r>
        <w:rPr>
          <w:rFonts w:ascii="Times New Roman" w:eastAsia="Calibri" w:hAnsi="Times New Roman" w:cs="Times New Roman"/>
          <w:noProof/>
          <w:sz w:val="20"/>
          <w:lang w:val="uk-UA" w:eastAsia="ru-RU"/>
        </w:rPr>
        <w:softHyphen/>
      </w:r>
      <w:r w:rsidRPr="00184349">
        <w:rPr>
          <w:rFonts w:ascii="Times New Roman" w:eastAsia="Calibri" w:hAnsi="Times New Roman" w:cs="Times New Roman"/>
          <w:noProof/>
          <w:sz w:val="20"/>
          <w:lang w:val="uk-UA" w:eastAsia="ru-RU"/>
        </w:rPr>
        <w:t>ськості студентів у діяльності молодіжних громадських організа</w:t>
      </w:r>
      <w:r>
        <w:rPr>
          <w:rFonts w:ascii="Times New Roman" w:eastAsia="Calibri" w:hAnsi="Times New Roman" w:cs="Times New Roman"/>
          <w:noProof/>
          <w:sz w:val="20"/>
          <w:lang w:val="uk-UA" w:eastAsia="ru-RU"/>
        </w:rPr>
        <w:softHyphen/>
      </w:r>
      <w:r w:rsidRPr="00184349">
        <w:rPr>
          <w:rFonts w:ascii="Times New Roman" w:eastAsia="Calibri" w:hAnsi="Times New Roman" w:cs="Times New Roman"/>
          <w:noProof/>
          <w:sz w:val="20"/>
          <w:lang w:val="uk-UA" w:eastAsia="ru-RU"/>
        </w:rPr>
        <w:t>цій. Духовність особистості: методологія, теорія і практика. 2016. №</w:t>
      </w:r>
      <w:r>
        <w:rPr>
          <w:rFonts w:ascii="Times New Roman" w:eastAsia="Calibri" w:hAnsi="Times New Roman" w:cs="Times New Roman"/>
          <w:noProof/>
          <w:sz w:val="20"/>
          <w:lang w:val="uk-UA" w:eastAsia="ru-RU"/>
        </w:rPr>
        <w:t> </w:t>
      </w:r>
      <w:r w:rsidRPr="00184349">
        <w:rPr>
          <w:rFonts w:ascii="Times New Roman" w:eastAsia="Calibri" w:hAnsi="Times New Roman" w:cs="Times New Roman"/>
          <w:noProof/>
          <w:sz w:val="20"/>
          <w:lang w:val="uk-UA" w:eastAsia="ru-RU"/>
        </w:rPr>
        <w:t>6. С. 70</w:t>
      </w:r>
      <w:r>
        <w:rPr>
          <w:rFonts w:ascii="Times New Roman" w:eastAsia="Calibri" w:hAnsi="Times New Roman" w:cs="Times New Roman"/>
          <w:noProof/>
          <w:sz w:val="20"/>
          <w:lang w:val="uk-UA" w:eastAsia="ru-RU"/>
        </w:rPr>
        <w:t>–</w:t>
      </w:r>
      <w:r w:rsidRPr="00184349">
        <w:rPr>
          <w:rFonts w:ascii="Times New Roman" w:eastAsia="Calibri" w:hAnsi="Times New Roman" w:cs="Times New Roman"/>
          <w:noProof/>
          <w:sz w:val="20"/>
          <w:lang w:val="uk-UA" w:eastAsia="ru-RU"/>
        </w:rPr>
        <w:t>78.</w:t>
      </w:r>
    </w:p>
    <w:p w:rsidR="00EA53A1" w:rsidRPr="00184349" w:rsidRDefault="00EA53A1" w:rsidP="00EA53A1">
      <w:pPr>
        <w:numPr>
          <w:ilvl w:val="0"/>
          <w:numId w:val="27"/>
        </w:numPr>
        <w:tabs>
          <w:tab w:val="clear" w:pos="1004"/>
          <w:tab w:val="num" w:pos="284"/>
        </w:tabs>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184349">
        <w:rPr>
          <w:rFonts w:ascii="Times New Roman" w:eastAsia="Times New Roman" w:hAnsi="Times New Roman" w:cs="Times New Roman"/>
          <w:noProof/>
          <w:sz w:val="20"/>
          <w:lang w:val="uk-UA" w:eastAsia="ru-RU"/>
        </w:rPr>
        <w:t>Ковалів</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М. Форми діяльності громадських об’єднань в Україні</w:t>
      </w:r>
      <w:r>
        <w:rPr>
          <w:rFonts w:ascii="Times New Roman" w:eastAsia="Times New Roman" w:hAnsi="Times New Roman" w:cs="Times New Roman"/>
          <w:noProof/>
          <w:sz w:val="20"/>
          <w:lang w:val="uk-UA" w:eastAsia="ru-RU"/>
        </w:rPr>
        <w:t xml:space="preserve"> </w:t>
      </w:r>
      <w:r w:rsidRPr="00184349">
        <w:rPr>
          <w:rFonts w:ascii="Times New Roman" w:eastAsia="Times New Roman" w:hAnsi="Times New Roman" w:cs="Times New Roman"/>
          <w:noProof/>
          <w:sz w:val="20"/>
          <w:lang w:val="uk-UA" w:eastAsia="ru-RU"/>
        </w:rPr>
        <w:t xml:space="preserve">[Електронний ресурс]. URL: http://science.lpnu.ua/sites/default/ </w:t>
      </w:r>
      <w:r w:rsidRPr="00184349">
        <w:rPr>
          <w:rFonts w:ascii="Times New Roman" w:eastAsia="Times New Roman" w:hAnsi="Times New Roman" w:cs="Times New Roman"/>
          <w:noProof/>
          <w:sz w:val="20"/>
          <w:lang w:val="uk-UA" w:eastAsia="ru-RU"/>
        </w:rPr>
        <w:lastRenderedPageBreak/>
        <w:t>files/journal-paper/2017/aug/5804/vnulpurn201684515.pdf. С. 89-93. (дата звернення: 16.09.2020).</w:t>
      </w:r>
    </w:p>
    <w:p w:rsidR="00EA53A1" w:rsidRPr="00184349" w:rsidRDefault="00EA53A1" w:rsidP="00EA53A1">
      <w:pPr>
        <w:numPr>
          <w:ilvl w:val="0"/>
          <w:numId w:val="27"/>
        </w:numPr>
        <w:tabs>
          <w:tab w:val="clear" w:pos="1004"/>
          <w:tab w:val="num" w:pos="284"/>
        </w:tabs>
        <w:autoSpaceDE w:val="0"/>
        <w:autoSpaceDN w:val="0"/>
        <w:adjustRightInd w:val="0"/>
        <w:spacing w:after="0" w:line="216" w:lineRule="auto"/>
        <w:ind w:left="284" w:hanging="284"/>
        <w:jc w:val="both"/>
        <w:rPr>
          <w:rFonts w:ascii="Times New Roman" w:eastAsia="Calibri" w:hAnsi="Times New Roman" w:cs="Times New Roman"/>
          <w:noProof/>
          <w:sz w:val="20"/>
          <w:lang w:val="uk-UA" w:eastAsia="ru-RU"/>
        </w:rPr>
      </w:pPr>
      <w:r w:rsidRPr="00184349">
        <w:rPr>
          <w:rFonts w:ascii="Times New Roman" w:eastAsia="Times New Roman" w:hAnsi="Times New Roman" w:cs="Times New Roman"/>
          <w:noProof/>
          <w:sz w:val="20"/>
          <w:lang w:val="uk-UA" w:eastAsia="ru-RU"/>
        </w:rPr>
        <w:t>Половинець</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А.</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 xml:space="preserve">М. Молодіжні громадські організації: критерії </w:t>
      </w:r>
      <w:r w:rsidRPr="00184349">
        <w:rPr>
          <w:rFonts w:ascii="Times New Roman" w:eastAsia="Calibri" w:hAnsi="Times New Roman" w:cs="Times New Roman"/>
          <w:noProof/>
          <w:sz w:val="20"/>
          <w:lang w:val="uk-UA" w:eastAsia="ru-RU"/>
        </w:rPr>
        <w:t xml:space="preserve">класифікації </w:t>
      </w:r>
      <w:r>
        <w:rPr>
          <w:rFonts w:ascii="Times New Roman" w:eastAsia="Calibri" w:hAnsi="Times New Roman" w:cs="Times New Roman"/>
          <w:noProof/>
          <w:sz w:val="20"/>
          <w:lang w:val="uk-UA" w:eastAsia="ru-RU"/>
        </w:rPr>
        <w:t>[Електронний ресурс]</w:t>
      </w:r>
      <w:r w:rsidRPr="00184349">
        <w:rPr>
          <w:rFonts w:ascii="Times New Roman" w:eastAsia="Calibri" w:hAnsi="Times New Roman" w:cs="Times New Roman"/>
          <w:noProof/>
          <w:sz w:val="20"/>
          <w:lang w:val="uk-UA" w:eastAsia="ru-RU"/>
        </w:rPr>
        <w:t xml:space="preserve">. URL: </w:t>
      </w:r>
      <w:hyperlink r:id="rId9" w:history="1">
        <w:r w:rsidRPr="00184349">
          <w:rPr>
            <w:rFonts w:ascii="Times New Roman" w:eastAsia="Calibri" w:hAnsi="Times New Roman" w:cs="Times New Roman"/>
            <w:noProof/>
            <w:sz w:val="20"/>
            <w:lang w:val="uk-UA" w:eastAsia="ru-RU"/>
          </w:rPr>
          <w:t>http://academy.gov.ua/ej/ ej12/txts/10pamokk.pdf</w:t>
        </w:r>
      </w:hyperlink>
      <w:r w:rsidRPr="00184349">
        <w:rPr>
          <w:rFonts w:ascii="Times New Roman" w:eastAsia="Calibri" w:hAnsi="Times New Roman" w:cs="Times New Roman"/>
          <w:noProof/>
          <w:sz w:val="20"/>
          <w:lang w:val="uk-UA" w:eastAsia="ru-RU"/>
        </w:rPr>
        <w:t xml:space="preserve"> (дата звернення: 17.09.2020).</w:t>
      </w:r>
    </w:p>
    <w:p w:rsidR="00EA53A1" w:rsidRPr="00184349" w:rsidRDefault="00EA53A1" w:rsidP="00EA53A1">
      <w:pPr>
        <w:numPr>
          <w:ilvl w:val="0"/>
          <w:numId w:val="27"/>
        </w:numPr>
        <w:tabs>
          <w:tab w:val="clear" w:pos="1004"/>
          <w:tab w:val="num" w:pos="284"/>
        </w:tabs>
        <w:autoSpaceDE w:val="0"/>
        <w:autoSpaceDN w:val="0"/>
        <w:adjustRightInd w:val="0"/>
        <w:spacing w:after="240" w:line="216" w:lineRule="auto"/>
        <w:ind w:left="284" w:hanging="284"/>
        <w:jc w:val="both"/>
        <w:rPr>
          <w:rFonts w:ascii="Times New Roman" w:eastAsia="Times New Roman" w:hAnsi="Times New Roman" w:cs="Times New Roman"/>
          <w:noProof/>
          <w:sz w:val="20"/>
          <w:lang w:val="uk-UA" w:eastAsia="ru-RU"/>
        </w:rPr>
      </w:pPr>
      <w:r w:rsidRPr="00184349">
        <w:rPr>
          <w:rFonts w:ascii="Times New Roman" w:eastAsia="Times New Roman" w:hAnsi="Times New Roman" w:cs="Times New Roman"/>
          <w:noProof/>
          <w:sz w:val="20"/>
          <w:lang w:val="uk-UA" w:eastAsia="ru-RU"/>
        </w:rPr>
        <w:t>Про громадські об’єднання. Закон України від 11 березня 2012</w:t>
      </w:r>
      <w:r>
        <w:rPr>
          <w:rFonts w:ascii="Times New Roman" w:eastAsia="Times New Roman" w:hAnsi="Times New Roman" w:cs="Times New Roman"/>
          <w:noProof/>
          <w:sz w:val="20"/>
          <w:lang w:val="uk-UA" w:eastAsia="ru-RU"/>
        </w:rPr>
        <w:t> </w:t>
      </w:r>
      <w:r w:rsidRPr="00184349">
        <w:rPr>
          <w:rFonts w:ascii="Times New Roman" w:eastAsia="Times New Roman" w:hAnsi="Times New Roman" w:cs="Times New Roman"/>
          <w:noProof/>
          <w:sz w:val="20"/>
          <w:lang w:val="uk-UA" w:eastAsia="ru-RU"/>
        </w:rPr>
        <w:t>р. [Електронний ресурс]. URL: https://zakon.rada.gov.ua/go/4572-17 (дата звернення: 16.09.2020).</w:t>
      </w:r>
    </w:p>
    <w:p w:rsidR="003566C9" w:rsidRDefault="00944785" w:rsidP="003566C9">
      <w:pPr>
        <w:spacing w:after="0" w:line="216" w:lineRule="auto"/>
        <w:jc w:val="both"/>
        <w:rPr>
          <w:rFonts w:ascii="Times New Roman" w:eastAsia="Times New Roman" w:hAnsi="Times New Roman" w:cs="Times New Roman"/>
          <w:sz w:val="20"/>
          <w:lang w:val="uk-UA" w:eastAsia="ru-RU"/>
        </w:rPr>
        <w:sectPr w:rsidR="003566C9" w:rsidSect="00B26A8B">
          <w:footerReference w:type="even" r:id="rId10"/>
          <w:footerReference w:type="default" r:id="rId11"/>
          <w:pgSz w:w="8391" w:h="11906" w:code="11"/>
          <w:pgMar w:top="1134" w:right="1134" w:bottom="1134" w:left="1134" w:header="0" w:footer="1134" w:gutter="0"/>
          <w:pgNumType w:start="3"/>
          <w:cols w:space="708"/>
          <w:titlePg/>
          <w:docGrid w:linePitch="381"/>
        </w:sectPr>
      </w:pPr>
      <w:r>
        <w:rPr>
          <w:rFonts w:ascii="Times New Roman" w:eastAsia="Times New Roman" w:hAnsi="Times New Roman" w:cs="Times New Roman"/>
          <w:noProof/>
          <w:sz w:val="20"/>
          <w:lang w:eastAsia="ru-RU"/>
        </w:rPr>
        <w:pict>
          <v:rect id="_x0000_s1047" style="position:absolute;left:0;text-align:left;margin-left:-28.75pt;margin-top:183.55pt;width:364.85pt;height:46.75pt;z-index:251666432" stroked="f"/>
        </w:pict>
      </w: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lastRenderedPageBreak/>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w:t>
      </w:r>
      <w:proofErr w:type="spellStart"/>
      <w:r w:rsidRPr="00D2068F">
        <w:rPr>
          <w:rFonts w:ascii="Arial" w:hAnsi="Arial" w:cs="Arial"/>
        </w:rPr>
        <w:t>і</w:t>
      </w:r>
      <w:proofErr w:type="spellEnd"/>
      <w:r w:rsidRPr="00D2068F">
        <w:rPr>
          <w:rFonts w:ascii="Arial" w:hAnsi="Arial" w:cs="Arial"/>
        </w:rPr>
        <w:t xml:space="preserve">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w:t>
      </w:r>
      <w:proofErr w:type="spellStart"/>
      <w:r w:rsidRPr="00BF528E">
        <w:rPr>
          <w:rFonts w:ascii="Arial" w:hAnsi="Arial" w:cs="Arial"/>
          <w:sz w:val="16"/>
        </w:rPr>
        <w:t>і</w:t>
      </w:r>
      <w:proofErr w:type="spellEnd"/>
      <w:r w:rsidRPr="00BF528E">
        <w:rPr>
          <w:rFonts w:ascii="Arial" w:hAnsi="Arial" w:cs="Arial"/>
          <w:sz w:val="16"/>
        </w:rPr>
        <w:t xml:space="preserve">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12"/>
      <w:pgSz w:w="8392" w:h="11907" w:code="11"/>
      <w:pgMar w:top="1134" w:right="1134" w:bottom="1134" w:left="1134" w:header="0" w:footer="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11" w:rsidRDefault="00494611" w:rsidP="00BA4D85">
      <w:pPr>
        <w:spacing w:after="0" w:line="240" w:lineRule="auto"/>
      </w:pPr>
      <w:r>
        <w:separator/>
      </w:r>
    </w:p>
  </w:endnote>
  <w:endnote w:type="continuationSeparator" w:id="0">
    <w:p w:rsidR="00494611" w:rsidRDefault="00494611" w:rsidP="00BA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krainianXenia">
    <w:altName w:val="Courier New"/>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Electron">
    <w:altName w:val="Arial"/>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8"/>
      <w:docPartObj>
        <w:docPartGallery w:val="Page Numbers (Bottom of Page)"/>
        <w:docPartUnique/>
      </w:docPartObj>
    </w:sdtPr>
    <w:sdtContent>
      <w:p w:rsidR="00BE2105" w:rsidRPr="00762996" w:rsidRDefault="00944785" w:rsidP="00762996">
        <w:pPr>
          <w:pStyle w:val="ab"/>
          <w:spacing w:before="240"/>
          <w:rPr>
            <w:sz w:val="20"/>
          </w:rPr>
        </w:pPr>
        <w:r w:rsidRPr="00762996">
          <w:rPr>
            <w:sz w:val="20"/>
          </w:rPr>
          <w:fldChar w:fldCharType="begin"/>
        </w:r>
        <w:r w:rsidR="00BE2105" w:rsidRPr="00762996">
          <w:rPr>
            <w:sz w:val="20"/>
          </w:rPr>
          <w:instrText>PAGE   \* MERGEFORMAT</w:instrText>
        </w:r>
        <w:r w:rsidRPr="00762996">
          <w:rPr>
            <w:sz w:val="20"/>
          </w:rPr>
          <w:fldChar w:fldCharType="separate"/>
        </w:r>
        <w:r w:rsidR="00EA53A1">
          <w:rPr>
            <w:sz w:val="20"/>
          </w:rPr>
          <w:t>12</w:t>
        </w:r>
        <w:r w:rsidRPr="00762996">
          <w:rPr>
            <w:sz w:val="20"/>
          </w:rPr>
          <w:fldChar w:fldCharType="end"/>
        </w:r>
        <w:r w:rsidR="00BE2105">
          <w:rPr>
            <w:sz w:val="20"/>
          </w:rPr>
          <w:ptab w:relativeTo="margin" w:alignment="right" w:leader="none"/>
        </w:r>
        <w:r w:rsidR="00BE2105" w:rsidRPr="00762996">
          <w:rPr>
            <w:rFonts w:ascii="Electron" w:hAnsi="Electron"/>
            <w:sz w:val="16"/>
            <w:lang w:val="uk-UA"/>
          </w:rPr>
          <w:t xml:space="preserve"> – </w:t>
        </w:r>
        <w:r w:rsidR="00BE2105" w:rsidRPr="00762996">
          <w:rPr>
            <w:rFonts w:ascii="Arial" w:hAnsi="Arial" w:cs="Arial"/>
            <w:sz w:val="16"/>
            <w:lang w:val="uk-UA"/>
          </w:rPr>
          <w:t>©</w:t>
        </w:r>
        <w:r w:rsidR="00BE2105" w:rsidRPr="00762996">
          <w:rPr>
            <w:rFonts w:ascii="Electron" w:hAnsi="Electron"/>
            <w:sz w:val="16"/>
            <w:lang w:val="uk-UA"/>
          </w:rPr>
          <w:t xml:space="preserve"> </w:t>
        </w:r>
        <w:r w:rsidR="00BE2105" w:rsidRPr="00762996">
          <w:rPr>
            <w:rFonts w:ascii="Electron" w:hAnsi="Electron" w:cs="Electron"/>
            <w:sz w:val="16"/>
            <w:lang w:val="uk-UA"/>
          </w:rPr>
          <w:t>ПУЕТ</w:t>
        </w:r>
        <w:r w:rsidR="00BE2105" w:rsidRPr="00762996">
          <w:rPr>
            <w:rFonts w:ascii="Electron" w:hAnsi="Electron"/>
            <w:sz w:val="16"/>
            <w:lang w:val="uk-UA"/>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7"/>
      <w:docPartObj>
        <w:docPartGallery w:val="Page Numbers (Bottom of Page)"/>
        <w:docPartUnique/>
      </w:docPartObj>
    </w:sdtPr>
    <w:sdtContent>
      <w:p w:rsidR="00BE2105" w:rsidRPr="00BA4D85" w:rsidRDefault="00BE2105" w:rsidP="00BA4D85">
        <w:pPr>
          <w:pStyle w:val="ab"/>
          <w:spacing w:before="240"/>
          <w:rPr>
            <w:sz w:val="20"/>
          </w:rPr>
        </w:pPr>
        <w:r w:rsidRPr="00762996">
          <w:rPr>
            <w:rFonts w:ascii="Electron" w:hAnsi="Electron"/>
            <w:sz w:val="16"/>
            <w:lang w:val="uk-UA"/>
          </w:rPr>
          <w:t xml:space="preserve">– </w:t>
        </w:r>
        <w:r w:rsidRPr="00762996">
          <w:rPr>
            <w:rFonts w:ascii="Arial" w:hAnsi="Arial" w:cs="Arial"/>
            <w:sz w:val="16"/>
            <w:lang w:val="uk-UA"/>
          </w:rPr>
          <w:t>©</w:t>
        </w:r>
        <w:r w:rsidRPr="00762996">
          <w:rPr>
            <w:rFonts w:ascii="Electron" w:hAnsi="Electron"/>
            <w:sz w:val="16"/>
            <w:lang w:val="uk-UA"/>
          </w:rPr>
          <w:t xml:space="preserve"> </w:t>
        </w:r>
        <w:r w:rsidRPr="00762996">
          <w:rPr>
            <w:rFonts w:ascii="Electron" w:hAnsi="Electron" w:cs="Electron"/>
            <w:sz w:val="16"/>
            <w:lang w:val="uk-UA"/>
          </w:rPr>
          <w:t>ПУЕТ</w:t>
        </w:r>
        <w:r w:rsidRPr="00762996">
          <w:rPr>
            <w:rFonts w:ascii="Electron" w:hAnsi="Electron"/>
            <w:sz w:val="16"/>
            <w:lang w:val="uk-UA"/>
          </w:rPr>
          <w:t xml:space="preserve"> –</w:t>
        </w:r>
        <w:r>
          <w:rPr>
            <w:sz w:val="20"/>
            <w:lang w:val="uk-UA"/>
          </w:rPr>
          <w:ptab w:relativeTo="margin" w:alignment="right" w:leader="none"/>
        </w:r>
        <w:r w:rsidR="00944785" w:rsidRPr="00BA4D85">
          <w:rPr>
            <w:sz w:val="20"/>
          </w:rPr>
          <w:fldChar w:fldCharType="begin"/>
        </w:r>
        <w:r w:rsidRPr="00BA4D85">
          <w:rPr>
            <w:sz w:val="20"/>
          </w:rPr>
          <w:instrText>PAGE   \* MERGEFORMAT</w:instrText>
        </w:r>
        <w:r w:rsidR="00944785" w:rsidRPr="00BA4D85">
          <w:rPr>
            <w:sz w:val="20"/>
          </w:rPr>
          <w:fldChar w:fldCharType="separate"/>
        </w:r>
        <w:r w:rsidR="00EA53A1">
          <w:rPr>
            <w:sz w:val="20"/>
          </w:rPr>
          <w:t>11</w:t>
        </w:r>
        <w:r w:rsidR="00944785" w:rsidRPr="00BA4D85">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5" w:rsidRPr="008D018A" w:rsidRDefault="00BE2105" w:rsidP="003566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11" w:rsidRDefault="00494611" w:rsidP="00BA4D85">
      <w:pPr>
        <w:spacing w:after="0" w:line="240" w:lineRule="auto"/>
      </w:pPr>
      <w:r>
        <w:separator/>
      </w:r>
    </w:p>
  </w:footnote>
  <w:footnote w:type="continuationSeparator" w:id="0">
    <w:p w:rsidR="00494611" w:rsidRDefault="00494611" w:rsidP="00BA4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9B2CE6"/>
    <w:rsid w:val="00012037"/>
    <w:rsid w:val="0001521D"/>
    <w:rsid w:val="00041F21"/>
    <w:rsid w:val="00067EB1"/>
    <w:rsid w:val="00073507"/>
    <w:rsid w:val="0007393C"/>
    <w:rsid w:val="00082726"/>
    <w:rsid w:val="000928FA"/>
    <w:rsid w:val="000B7063"/>
    <w:rsid w:val="000D6F6B"/>
    <w:rsid w:val="000E0167"/>
    <w:rsid w:val="000E4FE6"/>
    <w:rsid w:val="0010565F"/>
    <w:rsid w:val="00113042"/>
    <w:rsid w:val="00135276"/>
    <w:rsid w:val="00136859"/>
    <w:rsid w:val="0013798F"/>
    <w:rsid w:val="0015668F"/>
    <w:rsid w:val="001778AF"/>
    <w:rsid w:val="00184349"/>
    <w:rsid w:val="001B13B7"/>
    <w:rsid w:val="001B4B34"/>
    <w:rsid w:val="001E0D38"/>
    <w:rsid w:val="001E1C03"/>
    <w:rsid w:val="001F7EE4"/>
    <w:rsid w:val="00206B41"/>
    <w:rsid w:val="00210A39"/>
    <w:rsid w:val="00211D47"/>
    <w:rsid w:val="002127C5"/>
    <w:rsid w:val="00215B3D"/>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6B60"/>
    <w:rsid w:val="003B5A84"/>
    <w:rsid w:val="003C6813"/>
    <w:rsid w:val="003E6972"/>
    <w:rsid w:val="003E7533"/>
    <w:rsid w:val="003F6F0E"/>
    <w:rsid w:val="004019AB"/>
    <w:rsid w:val="0041073E"/>
    <w:rsid w:val="004200AF"/>
    <w:rsid w:val="00431B38"/>
    <w:rsid w:val="00440874"/>
    <w:rsid w:val="00447E48"/>
    <w:rsid w:val="00465A11"/>
    <w:rsid w:val="004729E9"/>
    <w:rsid w:val="00476B5D"/>
    <w:rsid w:val="00494611"/>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A0296"/>
    <w:rsid w:val="006A4A3A"/>
    <w:rsid w:val="006B5A79"/>
    <w:rsid w:val="006D0643"/>
    <w:rsid w:val="006D5365"/>
    <w:rsid w:val="006E20F5"/>
    <w:rsid w:val="006F51DE"/>
    <w:rsid w:val="00702BEB"/>
    <w:rsid w:val="00762996"/>
    <w:rsid w:val="00763A4B"/>
    <w:rsid w:val="007658E6"/>
    <w:rsid w:val="00771160"/>
    <w:rsid w:val="00777AA6"/>
    <w:rsid w:val="00787DA2"/>
    <w:rsid w:val="007F2391"/>
    <w:rsid w:val="007F3BEA"/>
    <w:rsid w:val="00800D69"/>
    <w:rsid w:val="0083753C"/>
    <w:rsid w:val="00844E9C"/>
    <w:rsid w:val="00847E26"/>
    <w:rsid w:val="008512ED"/>
    <w:rsid w:val="0085455B"/>
    <w:rsid w:val="00860336"/>
    <w:rsid w:val="00872185"/>
    <w:rsid w:val="00873EC5"/>
    <w:rsid w:val="008A26CD"/>
    <w:rsid w:val="008C27CF"/>
    <w:rsid w:val="008C66E5"/>
    <w:rsid w:val="008D4652"/>
    <w:rsid w:val="008E5C6F"/>
    <w:rsid w:val="00901A3F"/>
    <w:rsid w:val="00936525"/>
    <w:rsid w:val="00944785"/>
    <w:rsid w:val="0095473D"/>
    <w:rsid w:val="00971F4C"/>
    <w:rsid w:val="009B2CE6"/>
    <w:rsid w:val="009C4717"/>
    <w:rsid w:val="009C5D22"/>
    <w:rsid w:val="009D0595"/>
    <w:rsid w:val="009D7ECB"/>
    <w:rsid w:val="009F3102"/>
    <w:rsid w:val="009F3D69"/>
    <w:rsid w:val="009F76F9"/>
    <w:rsid w:val="00A0563A"/>
    <w:rsid w:val="00A1768F"/>
    <w:rsid w:val="00A3200D"/>
    <w:rsid w:val="00A32A54"/>
    <w:rsid w:val="00A41772"/>
    <w:rsid w:val="00A62D73"/>
    <w:rsid w:val="00A634D8"/>
    <w:rsid w:val="00A75B28"/>
    <w:rsid w:val="00AD2359"/>
    <w:rsid w:val="00B13D92"/>
    <w:rsid w:val="00B17E1B"/>
    <w:rsid w:val="00B22FE7"/>
    <w:rsid w:val="00B26A8B"/>
    <w:rsid w:val="00B61F6C"/>
    <w:rsid w:val="00B7505F"/>
    <w:rsid w:val="00BA4D85"/>
    <w:rsid w:val="00BC1A94"/>
    <w:rsid w:val="00BE2105"/>
    <w:rsid w:val="00BF2FEF"/>
    <w:rsid w:val="00BF6C5E"/>
    <w:rsid w:val="00C26640"/>
    <w:rsid w:val="00C354A8"/>
    <w:rsid w:val="00C4536F"/>
    <w:rsid w:val="00C54253"/>
    <w:rsid w:val="00C54A1E"/>
    <w:rsid w:val="00C66F57"/>
    <w:rsid w:val="00C672AF"/>
    <w:rsid w:val="00C803C9"/>
    <w:rsid w:val="00D01429"/>
    <w:rsid w:val="00D10D03"/>
    <w:rsid w:val="00D112C1"/>
    <w:rsid w:val="00D40EEB"/>
    <w:rsid w:val="00D442B8"/>
    <w:rsid w:val="00D64C15"/>
    <w:rsid w:val="00D867BB"/>
    <w:rsid w:val="00D8787F"/>
    <w:rsid w:val="00D91B1F"/>
    <w:rsid w:val="00DA4BA0"/>
    <w:rsid w:val="00DB421B"/>
    <w:rsid w:val="00DC38DC"/>
    <w:rsid w:val="00DE7FE5"/>
    <w:rsid w:val="00DF2973"/>
    <w:rsid w:val="00DF29EA"/>
    <w:rsid w:val="00DF2DBE"/>
    <w:rsid w:val="00E002FA"/>
    <w:rsid w:val="00E37221"/>
    <w:rsid w:val="00E44D20"/>
    <w:rsid w:val="00E7341D"/>
    <w:rsid w:val="00EA53A1"/>
    <w:rsid w:val="00EB7025"/>
    <w:rsid w:val="00EC0940"/>
    <w:rsid w:val="00ED0C03"/>
    <w:rsid w:val="00EF1DF7"/>
    <w:rsid w:val="00F0466B"/>
    <w:rsid w:val="00F14023"/>
    <w:rsid w:val="00F14F99"/>
    <w:rsid w:val="00F16A9A"/>
    <w:rsid w:val="00F22AAC"/>
    <w:rsid w:val="00F27BDD"/>
    <w:rsid w:val="00F30548"/>
    <w:rsid w:val="00F572EB"/>
    <w:rsid w:val="00F61518"/>
    <w:rsid w:val="00F6537F"/>
    <w:rsid w:val="00F77694"/>
    <w:rsid w:val="00F833B3"/>
    <w:rsid w:val="00FE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cademy.gov.ua/ej/ej12/txts/10pamokk.pdf" TargetMode="External"/><Relationship Id="rId14"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9F44-6925-400C-920D-3D1001F4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zlobina1</cp:lastModifiedBy>
  <cp:revision>6</cp:revision>
  <cp:lastPrinted>2020-12-15T12:33:00Z</cp:lastPrinted>
  <dcterms:created xsi:type="dcterms:W3CDTF">2021-06-23T08:24:00Z</dcterms:created>
  <dcterms:modified xsi:type="dcterms:W3CDTF">2021-06-23T08:41:00Z</dcterms:modified>
</cp:coreProperties>
</file>